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5CA770" w14:textId="2F842BD7" w:rsidR="008901B1" w:rsidRPr="0068705B" w:rsidRDefault="00124CD9" w:rsidP="00476AF8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8705B">
        <w:rPr>
          <w:rFonts w:ascii="Arial" w:hAnsi="Arial" w:cs="Arial"/>
          <w:b/>
          <w:bCs/>
          <w:sz w:val="24"/>
          <w:szCs w:val="24"/>
        </w:rPr>
        <w:t xml:space="preserve">Proceso Metodológico </w:t>
      </w:r>
      <w:r w:rsidR="00CF381E" w:rsidRPr="0068705B">
        <w:rPr>
          <w:rFonts w:ascii="Arial" w:hAnsi="Arial" w:cs="Arial"/>
          <w:b/>
          <w:bCs/>
          <w:sz w:val="24"/>
          <w:szCs w:val="24"/>
        </w:rPr>
        <w:t xml:space="preserve">para la </w:t>
      </w:r>
      <w:r w:rsidR="00EC0AEF" w:rsidRPr="0068705B">
        <w:rPr>
          <w:rFonts w:ascii="Arial" w:hAnsi="Arial" w:cs="Arial"/>
          <w:b/>
          <w:bCs/>
          <w:sz w:val="24"/>
          <w:szCs w:val="24"/>
        </w:rPr>
        <w:t>D</w:t>
      </w:r>
      <w:r w:rsidR="00CF381E" w:rsidRPr="0068705B">
        <w:rPr>
          <w:rFonts w:ascii="Arial" w:hAnsi="Arial" w:cs="Arial"/>
          <w:b/>
          <w:bCs/>
          <w:sz w:val="24"/>
          <w:szCs w:val="24"/>
        </w:rPr>
        <w:t xml:space="preserve">elimitación de las </w:t>
      </w:r>
      <w:r w:rsidR="00EC0AEF" w:rsidRPr="0068705B">
        <w:rPr>
          <w:rFonts w:ascii="Arial" w:hAnsi="Arial" w:cs="Arial"/>
          <w:b/>
          <w:bCs/>
          <w:sz w:val="24"/>
          <w:szCs w:val="24"/>
        </w:rPr>
        <w:t>Z</w:t>
      </w:r>
      <w:r w:rsidR="00CF381E" w:rsidRPr="0068705B">
        <w:rPr>
          <w:rFonts w:ascii="Arial" w:hAnsi="Arial" w:cs="Arial"/>
          <w:b/>
          <w:bCs/>
          <w:sz w:val="24"/>
          <w:szCs w:val="24"/>
        </w:rPr>
        <w:t xml:space="preserve">onas de </w:t>
      </w:r>
      <w:r w:rsidR="00EC0AEF" w:rsidRPr="0068705B">
        <w:rPr>
          <w:rFonts w:ascii="Arial" w:hAnsi="Arial" w:cs="Arial"/>
          <w:b/>
          <w:bCs/>
          <w:sz w:val="24"/>
          <w:szCs w:val="24"/>
        </w:rPr>
        <w:t>M</w:t>
      </w:r>
      <w:r w:rsidR="00CF381E" w:rsidRPr="0068705B">
        <w:rPr>
          <w:rFonts w:ascii="Arial" w:hAnsi="Arial" w:cs="Arial"/>
          <w:b/>
          <w:bCs/>
          <w:sz w:val="24"/>
          <w:szCs w:val="24"/>
        </w:rPr>
        <w:t xml:space="preserve">anejo </w:t>
      </w:r>
      <w:r w:rsidRPr="0068705B">
        <w:rPr>
          <w:rFonts w:ascii="Arial" w:hAnsi="Arial" w:cs="Arial"/>
          <w:b/>
          <w:bCs/>
          <w:sz w:val="24"/>
          <w:szCs w:val="24"/>
        </w:rPr>
        <w:t>de</w:t>
      </w:r>
      <w:r w:rsidR="00CF381E" w:rsidRPr="0068705B">
        <w:rPr>
          <w:rFonts w:ascii="Arial" w:hAnsi="Arial" w:cs="Arial"/>
          <w:b/>
          <w:bCs/>
          <w:sz w:val="24"/>
          <w:szCs w:val="24"/>
        </w:rPr>
        <w:t xml:space="preserve">l </w:t>
      </w:r>
      <w:r w:rsidR="00EC0AEF" w:rsidRPr="0068705B">
        <w:rPr>
          <w:rFonts w:ascii="Arial" w:hAnsi="Arial" w:cs="Arial"/>
          <w:b/>
          <w:bCs/>
          <w:sz w:val="24"/>
          <w:szCs w:val="24"/>
        </w:rPr>
        <w:t>Á</w:t>
      </w:r>
      <w:r w:rsidR="00CF381E" w:rsidRPr="0068705B">
        <w:rPr>
          <w:rFonts w:ascii="Arial" w:hAnsi="Arial" w:cs="Arial"/>
          <w:b/>
          <w:bCs/>
          <w:sz w:val="24"/>
          <w:szCs w:val="24"/>
        </w:rPr>
        <w:t xml:space="preserve">rea </w:t>
      </w:r>
      <w:r w:rsidR="00EC0AEF" w:rsidRPr="0068705B">
        <w:rPr>
          <w:rFonts w:ascii="Arial" w:hAnsi="Arial" w:cs="Arial"/>
          <w:b/>
          <w:bCs/>
          <w:sz w:val="24"/>
          <w:szCs w:val="24"/>
        </w:rPr>
        <w:t>P</w:t>
      </w:r>
      <w:r w:rsidR="00CF381E" w:rsidRPr="0068705B">
        <w:rPr>
          <w:rFonts w:ascii="Arial" w:hAnsi="Arial" w:cs="Arial"/>
          <w:b/>
          <w:bCs/>
          <w:sz w:val="24"/>
          <w:szCs w:val="24"/>
        </w:rPr>
        <w:t>rotegida</w:t>
      </w:r>
      <w:r w:rsidR="00C80512">
        <w:rPr>
          <w:rFonts w:ascii="Arial" w:hAnsi="Arial" w:cs="Arial"/>
          <w:b/>
          <w:bCs/>
          <w:sz w:val="24"/>
          <w:szCs w:val="24"/>
        </w:rPr>
        <w:t xml:space="preserve"> DMI Sector Salto del Tequendama – Cerro </w:t>
      </w:r>
      <w:proofErr w:type="spellStart"/>
      <w:r w:rsidR="00C80512">
        <w:rPr>
          <w:rFonts w:ascii="Arial" w:hAnsi="Arial" w:cs="Arial"/>
          <w:b/>
          <w:bCs/>
          <w:sz w:val="24"/>
          <w:szCs w:val="24"/>
        </w:rPr>
        <w:t>Manjuí</w:t>
      </w:r>
      <w:proofErr w:type="spellEnd"/>
    </w:p>
    <w:p w14:paraId="4425C37C" w14:textId="23CE05A4" w:rsidR="00B96072" w:rsidRPr="009E0A71" w:rsidRDefault="00B96072" w:rsidP="00B96072">
      <w:pPr>
        <w:jc w:val="both"/>
        <w:rPr>
          <w:rFonts w:ascii="Arial" w:hAnsi="Arial" w:cs="Arial"/>
          <w:sz w:val="24"/>
          <w:szCs w:val="24"/>
        </w:rPr>
      </w:pPr>
      <w:r w:rsidRPr="009E0A71">
        <w:rPr>
          <w:rFonts w:ascii="Arial" w:hAnsi="Arial" w:cs="Arial"/>
          <w:sz w:val="24"/>
          <w:szCs w:val="24"/>
        </w:rPr>
        <w:t xml:space="preserve">La zonificación de un área protegida es un proceso en el </w:t>
      </w:r>
      <w:r w:rsidR="001C1C2E" w:rsidRPr="009E0A71">
        <w:rPr>
          <w:rFonts w:ascii="Arial" w:hAnsi="Arial" w:cs="Arial"/>
          <w:sz w:val="24"/>
          <w:szCs w:val="24"/>
        </w:rPr>
        <w:t>cual,</w:t>
      </w:r>
      <w:r w:rsidRPr="009E0A71">
        <w:rPr>
          <w:rFonts w:ascii="Arial" w:hAnsi="Arial" w:cs="Arial"/>
          <w:sz w:val="24"/>
          <w:szCs w:val="24"/>
        </w:rPr>
        <w:t xml:space="preserve"> </w:t>
      </w:r>
      <w:r w:rsidR="00FD0900" w:rsidRPr="009E0A71">
        <w:rPr>
          <w:rFonts w:ascii="Arial" w:hAnsi="Arial" w:cs="Arial"/>
          <w:sz w:val="24"/>
          <w:szCs w:val="24"/>
        </w:rPr>
        <w:t xml:space="preserve">mediante el uso de herramientas de </w:t>
      </w:r>
      <w:r w:rsidR="001B701E" w:rsidRPr="009E0A71">
        <w:rPr>
          <w:rFonts w:ascii="Arial" w:hAnsi="Arial" w:cs="Arial"/>
          <w:sz w:val="24"/>
          <w:szCs w:val="24"/>
        </w:rPr>
        <w:t xml:space="preserve">análisis espacial como </w:t>
      </w:r>
      <w:r w:rsidR="00277638" w:rsidRPr="009E0A71">
        <w:rPr>
          <w:rFonts w:ascii="Arial" w:hAnsi="Arial" w:cs="Arial"/>
          <w:sz w:val="24"/>
          <w:szCs w:val="24"/>
        </w:rPr>
        <w:t>sistemas de información geográfica y sensores remotos</w:t>
      </w:r>
      <w:r w:rsidR="0038235E" w:rsidRPr="009E0A71">
        <w:rPr>
          <w:rFonts w:ascii="Arial" w:hAnsi="Arial" w:cs="Arial"/>
          <w:sz w:val="24"/>
          <w:szCs w:val="24"/>
        </w:rPr>
        <w:t>,</w:t>
      </w:r>
      <w:r w:rsidR="00277638" w:rsidRPr="009E0A71">
        <w:rPr>
          <w:rFonts w:ascii="Arial" w:hAnsi="Arial" w:cs="Arial"/>
          <w:sz w:val="24"/>
          <w:szCs w:val="24"/>
        </w:rPr>
        <w:t xml:space="preserve"> </w:t>
      </w:r>
      <w:r w:rsidRPr="009E0A71">
        <w:rPr>
          <w:rFonts w:ascii="Arial" w:hAnsi="Arial" w:cs="Arial"/>
          <w:sz w:val="24"/>
          <w:szCs w:val="24"/>
        </w:rPr>
        <w:t xml:space="preserve">se divide </w:t>
      </w:r>
      <w:r w:rsidR="0038235E" w:rsidRPr="009E0A71">
        <w:rPr>
          <w:rFonts w:ascii="Arial" w:hAnsi="Arial" w:cs="Arial"/>
          <w:sz w:val="24"/>
          <w:szCs w:val="24"/>
        </w:rPr>
        <w:t>el</w:t>
      </w:r>
      <w:r w:rsidR="006C0303" w:rsidRPr="009E0A71">
        <w:rPr>
          <w:rFonts w:ascii="Arial" w:hAnsi="Arial" w:cs="Arial"/>
          <w:sz w:val="24"/>
          <w:szCs w:val="24"/>
        </w:rPr>
        <w:t xml:space="preserve"> territorio</w:t>
      </w:r>
      <w:r w:rsidRPr="009E0A71">
        <w:rPr>
          <w:rFonts w:ascii="Arial" w:hAnsi="Arial" w:cs="Arial"/>
          <w:sz w:val="24"/>
          <w:szCs w:val="24"/>
        </w:rPr>
        <w:t xml:space="preserve"> </w:t>
      </w:r>
      <w:r w:rsidR="007D26D4" w:rsidRPr="009E0A71">
        <w:rPr>
          <w:rFonts w:ascii="Arial" w:hAnsi="Arial" w:cs="Arial"/>
          <w:sz w:val="24"/>
          <w:szCs w:val="24"/>
        </w:rPr>
        <w:t xml:space="preserve">del área de interés </w:t>
      </w:r>
      <w:r w:rsidRPr="009E0A71">
        <w:rPr>
          <w:rFonts w:ascii="Arial" w:hAnsi="Arial" w:cs="Arial"/>
          <w:sz w:val="24"/>
          <w:szCs w:val="24"/>
        </w:rPr>
        <w:t>en distintas zonas según su uso</w:t>
      </w:r>
      <w:r w:rsidR="007D26D4" w:rsidRPr="009E0A71">
        <w:rPr>
          <w:rFonts w:ascii="Arial" w:hAnsi="Arial" w:cs="Arial"/>
          <w:sz w:val="24"/>
          <w:szCs w:val="24"/>
        </w:rPr>
        <w:t xml:space="preserve"> y manejo</w:t>
      </w:r>
      <w:r w:rsidRPr="009E0A71">
        <w:rPr>
          <w:rFonts w:ascii="Arial" w:hAnsi="Arial" w:cs="Arial"/>
          <w:sz w:val="24"/>
          <w:szCs w:val="24"/>
        </w:rPr>
        <w:t xml:space="preserve">, </w:t>
      </w:r>
      <w:r w:rsidR="007D26D4" w:rsidRPr="009E0A71">
        <w:rPr>
          <w:rFonts w:ascii="Arial" w:hAnsi="Arial" w:cs="Arial"/>
          <w:sz w:val="24"/>
          <w:szCs w:val="24"/>
        </w:rPr>
        <w:t xml:space="preserve">sus </w:t>
      </w:r>
      <w:r w:rsidRPr="009E0A71">
        <w:rPr>
          <w:rFonts w:ascii="Arial" w:hAnsi="Arial" w:cs="Arial"/>
          <w:sz w:val="24"/>
          <w:szCs w:val="24"/>
        </w:rPr>
        <w:t>restricciones y objetivos de conservación. La finalidad de la zonificación es equilibrar el uso humano con la conservación del medio ambiente y la protección de las especies que habitan en la zona</w:t>
      </w:r>
      <w:r w:rsidR="00F12F62" w:rsidRPr="009E0A71">
        <w:rPr>
          <w:rFonts w:ascii="Arial" w:hAnsi="Arial" w:cs="Arial"/>
          <w:sz w:val="24"/>
          <w:szCs w:val="24"/>
        </w:rPr>
        <w:t xml:space="preserve"> garantizando la provisión de bienes y servicios ecosistémicos</w:t>
      </w:r>
      <w:r w:rsidR="00EA698A" w:rsidRPr="009E0A71">
        <w:rPr>
          <w:rFonts w:ascii="Arial" w:hAnsi="Arial" w:cs="Arial"/>
          <w:sz w:val="24"/>
          <w:szCs w:val="24"/>
        </w:rPr>
        <w:t xml:space="preserve"> </w:t>
      </w:r>
      <w:r w:rsidR="00AF2BAE" w:rsidRPr="009E0A71">
        <w:rPr>
          <w:rFonts w:ascii="Arial" w:hAnsi="Arial" w:cs="Arial"/>
          <w:sz w:val="24"/>
          <w:szCs w:val="24"/>
        </w:rPr>
        <w:t>para la comunidad.</w:t>
      </w:r>
    </w:p>
    <w:p w14:paraId="6819F13A" w14:textId="6F07C07D" w:rsidR="00EC0AEF" w:rsidRPr="009E0A71" w:rsidRDefault="00B96072" w:rsidP="00C20DED">
      <w:pPr>
        <w:jc w:val="both"/>
        <w:rPr>
          <w:rFonts w:ascii="Arial" w:hAnsi="Arial" w:cs="Arial"/>
          <w:sz w:val="24"/>
          <w:szCs w:val="24"/>
        </w:rPr>
      </w:pPr>
      <w:r w:rsidRPr="009E0A71">
        <w:rPr>
          <w:rFonts w:ascii="Arial" w:hAnsi="Arial" w:cs="Arial"/>
          <w:sz w:val="24"/>
          <w:szCs w:val="24"/>
        </w:rPr>
        <w:t>El proceso de zonificación comienza con un análisis detallado de las características de la zona</w:t>
      </w:r>
      <w:r w:rsidR="008A4E73" w:rsidRPr="009E0A71">
        <w:rPr>
          <w:rFonts w:ascii="Arial" w:hAnsi="Arial" w:cs="Arial"/>
          <w:sz w:val="24"/>
          <w:szCs w:val="24"/>
        </w:rPr>
        <w:t xml:space="preserve"> y la recopilación de información </w:t>
      </w:r>
      <w:r w:rsidR="00055AB2" w:rsidRPr="009E0A71">
        <w:rPr>
          <w:rFonts w:ascii="Arial" w:hAnsi="Arial" w:cs="Arial"/>
          <w:sz w:val="24"/>
          <w:szCs w:val="24"/>
        </w:rPr>
        <w:t xml:space="preserve">relacionada con los </w:t>
      </w:r>
      <w:r w:rsidRPr="009E0A71">
        <w:rPr>
          <w:rFonts w:ascii="Arial" w:hAnsi="Arial" w:cs="Arial"/>
          <w:sz w:val="24"/>
          <w:szCs w:val="24"/>
        </w:rPr>
        <w:t>objetivos de conservación a largo plazo</w:t>
      </w:r>
      <w:r w:rsidR="002A107A" w:rsidRPr="009E0A71">
        <w:rPr>
          <w:rFonts w:ascii="Arial" w:hAnsi="Arial" w:cs="Arial"/>
          <w:sz w:val="24"/>
          <w:szCs w:val="24"/>
        </w:rPr>
        <w:t xml:space="preserve">, </w:t>
      </w:r>
      <w:r w:rsidR="00AC0A9B" w:rsidRPr="009E0A71">
        <w:rPr>
          <w:rFonts w:ascii="Arial" w:hAnsi="Arial" w:cs="Arial"/>
          <w:sz w:val="24"/>
          <w:szCs w:val="24"/>
        </w:rPr>
        <w:t xml:space="preserve">identificando insumos cartográficos que </w:t>
      </w:r>
      <w:r w:rsidR="008A4E73" w:rsidRPr="009E0A71">
        <w:rPr>
          <w:rFonts w:ascii="Arial" w:hAnsi="Arial" w:cs="Arial"/>
          <w:sz w:val="24"/>
          <w:szCs w:val="24"/>
        </w:rPr>
        <w:t>permitirán</w:t>
      </w:r>
      <w:r w:rsidR="00AC0A9B" w:rsidRPr="009E0A71">
        <w:rPr>
          <w:rFonts w:ascii="Arial" w:hAnsi="Arial" w:cs="Arial"/>
          <w:sz w:val="24"/>
          <w:szCs w:val="24"/>
        </w:rPr>
        <w:t xml:space="preserve"> </w:t>
      </w:r>
      <w:r w:rsidR="0002321B" w:rsidRPr="009E0A71">
        <w:rPr>
          <w:rFonts w:ascii="Arial" w:hAnsi="Arial" w:cs="Arial"/>
          <w:sz w:val="24"/>
          <w:szCs w:val="24"/>
        </w:rPr>
        <w:t>definir espacialmente cada una de las zonas de manejo</w:t>
      </w:r>
      <w:r w:rsidRPr="009E0A71">
        <w:rPr>
          <w:rFonts w:ascii="Arial" w:hAnsi="Arial" w:cs="Arial"/>
          <w:sz w:val="24"/>
          <w:szCs w:val="24"/>
        </w:rPr>
        <w:t xml:space="preserve">. </w:t>
      </w:r>
      <w:r w:rsidR="00E409ED" w:rsidRPr="009E0A71">
        <w:rPr>
          <w:rFonts w:ascii="Arial" w:hAnsi="Arial" w:cs="Arial"/>
          <w:sz w:val="24"/>
          <w:szCs w:val="24"/>
        </w:rPr>
        <w:t>Para el presente caso, s</w:t>
      </w:r>
      <w:r w:rsidRPr="009E0A71">
        <w:rPr>
          <w:rFonts w:ascii="Arial" w:hAnsi="Arial" w:cs="Arial"/>
          <w:sz w:val="24"/>
          <w:szCs w:val="24"/>
        </w:rPr>
        <w:t>e utilizar</w:t>
      </w:r>
      <w:r w:rsidR="00E409ED" w:rsidRPr="009E0A71">
        <w:rPr>
          <w:rFonts w:ascii="Arial" w:hAnsi="Arial" w:cs="Arial"/>
          <w:sz w:val="24"/>
          <w:szCs w:val="24"/>
        </w:rPr>
        <w:t>on</w:t>
      </w:r>
      <w:r w:rsidRPr="009E0A71">
        <w:rPr>
          <w:rFonts w:ascii="Arial" w:hAnsi="Arial" w:cs="Arial"/>
          <w:sz w:val="24"/>
          <w:szCs w:val="24"/>
        </w:rPr>
        <w:t xml:space="preserve"> </w:t>
      </w:r>
      <w:r w:rsidR="0002321B" w:rsidRPr="009E0A71">
        <w:rPr>
          <w:rFonts w:ascii="Arial" w:hAnsi="Arial" w:cs="Arial"/>
          <w:sz w:val="24"/>
          <w:szCs w:val="24"/>
        </w:rPr>
        <w:t xml:space="preserve">como </w:t>
      </w:r>
      <w:r w:rsidR="007E5530">
        <w:rPr>
          <w:rFonts w:ascii="Arial" w:hAnsi="Arial" w:cs="Arial"/>
          <w:sz w:val="24"/>
          <w:szCs w:val="24"/>
        </w:rPr>
        <w:t>insumos</w:t>
      </w:r>
      <w:r w:rsidR="00FA726A" w:rsidRPr="009E0A71">
        <w:rPr>
          <w:rFonts w:ascii="Arial" w:hAnsi="Arial" w:cs="Arial"/>
          <w:sz w:val="24"/>
          <w:szCs w:val="24"/>
        </w:rPr>
        <w:t xml:space="preserve"> cartográficos </w:t>
      </w:r>
      <w:r w:rsidR="000112ED" w:rsidRPr="009E0A71">
        <w:rPr>
          <w:rFonts w:ascii="Arial" w:hAnsi="Arial" w:cs="Arial"/>
          <w:sz w:val="24"/>
          <w:szCs w:val="24"/>
        </w:rPr>
        <w:t xml:space="preserve">las capas espaciales que </w:t>
      </w:r>
      <w:r w:rsidR="00C20DED" w:rsidRPr="009E0A71">
        <w:rPr>
          <w:rFonts w:ascii="Arial" w:hAnsi="Arial" w:cs="Arial"/>
          <w:sz w:val="24"/>
          <w:szCs w:val="24"/>
        </w:rPr>
        <w:t>se relacionan a continuación:</w:t>
      </w:r>
    </w:p>
    <w:p w14:paraId="77824B25" w14:textId="2E78BB5B" w:rsidR="00436BD4" w:rsidRPr="009E0A71" w:rsidRDefault="00436BD4" w:rsidP="00436BD4">
      <w:pPr>
        <w:spacing w:after="0"/>
        <w:ind w:firstLine="851"/>
        <w:rPr>
          <w:rFonts w:ascii="Arial" w:hAnsi="Arial" w:cs="Arial"/>
          <w:sz w:val="24"/>
          <w:szCs w:val="24"/>
        </w:rPr>
      </w:pPr>
      <w:r w:rsidRPr="009E0A71">
        <w:rPr>
          <w:rFonts w:ascii="Arial" w:hAnsi="Arial" w:cs="Arial"/>
          <w:b/>
          <w:sz w:val="24"/>
          <w:szCs w:val="24"/>
        </w:rPr>
        <w:t>Nombre capa:</w:t>
      </w:r>
      <w:r w:rsidRPr="009E0A71">
        <w:rPr>
          <w:rFonts w:ascii="Arial" w:hAnsi="Arial" w:cs="Arial"/>
          <w:sz w:val="24"/>
          <w:szCs w:val="24"/>
        </w:rPr>
        <w:t xml:space="preserve"> Limite</w:t>
      </w:r>
      <w:r w:rsidR="001C1C2E" w:rsidRPr="009E0A71">
        <w:rPr>
          <w:rFonts w:ascii="Arial" w:hAnsi="Arial" w:cs="Arial"/>
          <w:sz w:val="24"/>
          <w:szCs w:val="24"/>
        </w:rPr>
        <w:t xml:space="preserve"> área protegida.</w:t>
      </w:r>
    </w:p>
    <w:p w14:paraId="5C89B776" w14:textId="395A6DC6" w:rsidR="00436BD4" w:rsidRPr="009E0A71" w:rsidRDefault="00436BD4" w:rsidP="00436BD4">
      <w:pPr>
        <w:spacing w:after="0"/>
        <w:ind w:firstLine="851"/>
        <w:rPr>
          <w:rFonts w:ascii="Arial" w:hAnsi="Arial" w:cs="Arial"/>
          <w:sz w:val="24"/>
          <w:szCs w:val="24"/>
        </w:rPr>
      </w:pPr>
      <w:r w:rsidRPr="009E0A71">
        <w:rPr>
          <w:rFonts w:ascii="Arial" w:hAnsi="Arial" w:cs="Arial"/>
          <w:b/>
          <w:sz w:val="24"/>
          <w:szCs w:val="24"/>
        </w:rPr>
        <w:t>Escala:</w:t>
      </w:r>
      <w:r w:rsidRPr="009E0A71">
        <w:rPr>
          <w:rFonts w:ascii="Arial" w:hAnsi="Arial" w:cs="Arial"/>
          <w:sz w:val="24"/>
          <w:szCs w:val="24"/>
        </w:rPr>
        <w:t xml:space="preserve"> 1: </w:t>
      </w:r>
      <w:r w:rsidR="00A428E6" w:rsidRPr="009E0A71">
        <w:rPr>
          <w:rFonts w:ascii="Arial" w:hAnsi="Arial" w:cs="Arial"/>
          <w:sz w:val="24"/>
          <w:szCs w:val="24"/>
        </w:rPr>
        <w:t>1</w:t>
      </w:r>
      <w:r w:rsidR="006D451B">
        <w:rPr>
          <w:rFonts w:ascii="Arial" w:hAnsi="Arial" w:cs="Arial"/>
          <w:sz w:val="24"/>
          <w:szCs w:val="24"/>
        </w:rPr>
        <w:t>.</w:t>
      </w:r>
      <w:r w:rsidR="00A428E6" w:rsidRPr="009E0A71">
        <w:rPr>
          <w:rFonts w:ascii="Arial" w:hAnsi="Arial" w:cs="Arial"/>
          <w:sz w:val="24"/>
          <w:szCs w:val="24"/>
        </w:rPr>
        <w:t>000</w:t>
      </w:r>
    </w:p>
    <w:p w14:paraId="2A500ECC" w14:textId="1E916498" w:rsidR="00436BD4" w:rsidRPr="009E0A71" w:rsidRDefault="00436BD4" w:rsidP="00436BD4">
      <w:pPr>
        <w:spacing w:after="0"/>
        <w:ind w:firstLine="851"/>
        <w:rPr>
          <w:rFonts w:ascii="Arial" w:hAnsi="Arial" w:cs="Arial"/>
          <w:sz w:val="24"/>
          <w:szCs w:val="24"/>
        </w:rPr>
      </w:pPr>
      <w:r w:rsidRPr="009E0A71">
        <w:rPr>
          <w:rFonts w:ascii="Arial" w:hAnsi="Arial" w:cs="Arial"/>
          <w:b/>
          <w:sz w:val="24"/>
          <w:szCs w:val="24"/>
        </w:rPr>
        <w:t>Fuente:</w:t>
      </w:r>
      <w:r w:rsidRPr="009E0A71">
        <w:rPr>
          <w:rFonts w:ascii="Arial" w:hAnsi="Arial" w:cs="Arial"/>
          <w:sz w:val="24"/>
          <w:szCs w:val="24"/>
        </w:rPr>
        <w:t xml:space="preserve"> </w:t>
      </w:r>
      <w:r w:rsidR="008A0CDD" w:rsidRPr="009E0A71">
        <w:rPr>
          <w:rFonts w:ascii="Arial" w:hAnsi="Arial" w:cs="Arial"/>
          <w:sz w:val="24"/>
          <w:szCs w:val="24"/>
        </w:rPr>
        <w:t>CAR</w:t>
      </w:r>
    </w:p>
    <w:p w14:paraId="5C547549" w14:textId="586DD6AD" w:rsidR="00436BD4" w:rsidRPr="009E0A71" w:rsidRDefault="00436BD4" w:rsidP="00436BD4">
      <w:pPr>
        <w:spacing w:after="0"/>
        <w:ind w:firstLine="851"/>
        <w:rPr>
          <w:rFonts w:ascii="Arial" w:hAnsi="Arial" w:cs="Arial"/>
          <w:sz w:val="24"/>
          <w:szCs w:val="24"/>
        </w:rPr>
      </w:pPr>
      <w:r w:rsidRPr="009E0A71">
        <w:rPr>
          <w:rFonts w:ascii="Arial" w:hAnsi="Arial" w:cs="Arial"/>
          <w:b/>
          <w:sz w:val="24"/>
          <w:szCs w:val="24"/>
        </w:rPr>
        <w:t>Año:</w:t>
      </w:r>
      <w:r w:rsidRPr="009E0A71">
        <w:rPr>
          <w:rFonts w:ascii="Arial" w:hAnsi="Arial" w:cs="Arial"/>
          <w:sz w:val="24"/>
          <w:szCs w:val="24"/>
        </w:rPr>
        <w:t xml:space="preserve"> </w:t>
      </w:r>
      <w:r w:rsidR="008A0CDD" w:rsidRPr="009E0A71">
        <w:rPr>
          <w:rFonts w:ascii="Arial" w:hAnsi="Arial" w:cs="Arial"/>
          <w:sz w:val="24"/>
          <w:szCs w:val="24"/>
        </w:rPr>
        <w:t>202</w:t>
      </w:r>
      <w:r w:rsidR="00476AF8">
        <w:rPr>
          <w:rFonts w:ascii="Arial" w:hAnsi="Arial" w:cs="Arial"/>
          <w:sz w:val="24"/>
          <w:szCs w:val="24"/>
        </w:rPr>
        <w:t>4</w:t>
      </w:r>
    </w:p>
    <w:p w14:paraId="68DD6AB8" w14:textId="77777777" w:rsidR="00F67CCC" w:rsidRPr="009E0A71" w:rsidRDefault="00F67CCC" w:rsidP="00BC5A3E">
      <w:pPr>
        <w:spacing w:after="0"/>
        <w:ind w:firstLine="851"/>
        <w:rPr>
          <w:rFonts w:ascii="Arial" w:hAnsi="Arial" w:cs="Arial"/>
          <w:b/>
          <w:color w:val="0D0D0D" w:themeColor="text1" w:themeTint="F2"/>
          <w:sz w:val="24"/>
          <w:szCs w:val="24"/>
        </w:rPr>
      </w:pPr>
    </w:p>
    <w:p w14:paraId="1EF01426" w14:textId="7C587715" w:rsidR="00B043C6" w:rsidRPr="009E0A71" w:rsidRDefault="00B043C6" w:rsidP="00BC5A3E">
      <w:pPr>
        <w:spacing w:after="0"/>
        <w:ind w:firstLine="851"/>
        <w:rPr>
          <w:rFonts w:ascii="Arial" w:hAnsi="Arial" w:cs="Arial"/>
          <w:bCs/>
          <w:color w:val="0D0D0D" w:themeColor="text1" w:themeTint="F2"/>
          <w:sz w:val="24"/>
          <w:szCs w:val="24"/>
        </w:rPr>
      </w:pPr>
      <w:r w:rsidRPr="009E0A71">
        <w:rPr>
          <w:rFonts w:ascii="Arial" w:hAnsi="Arial" w:cs="Arial"/>
          <w:b/>
          <w:color w:val="0D0D0D" w:themeColor="text1" w:themeTint="F2"/>
          <w:sz w:val="24"/>
          <w:szCs w:val="24"/>
        </w:rPr>
        <w:t>Nombre capa</w:t>
      </w:r>
      <w:r w:rsidRPr="009E0A71">
        <w:rPr>
          <w:rFonts w:ascii="Arial" w:hAnsi="Arial" w:cs="Arial"/>
          <w:bCs/>
          <w:color w:val="0D0D0D" w:themeColor="text1" w:themeTint="F2"/>
          <w:sz w:val="24"/>
          <w:szCs w:val="24"/>
        </w:rPr>
        <w:t>:</w:t>
      </w:r>
      <w:r w:rsidR="00BC5A3E" w:rsidRPr="009E0A71">
        <w:rPr>
          <w:rFonts w:ascii="Arial" w:hAnsi="Arial" w:cs="Arial"/>
          <w:bCs/>
          <w:color w:val="0D0D0D" w:themeColor="text1" w:themeTint="F2"/>
          <w:sz w:val="24"/>
          <w:szCs w:val="24"/>
        </w:rPr>
        <w:t xml:space="preserve"> Coberturas de la tierra.</w:t>
      </w:r>
    </w:p>
    <w:p w14:paraId="7B41AB13" w14:textId="6A044860" w:rsidR="00B043C6" w:rsidRPr="009E0A71" w:rsidRDefault="00B043C6" w:rsidP="00BC5A3E">
      <w:pPr>
        <w:spacing w:after="0"/>
        <w:ind w:firstLine="851"/>
        <w:rPr>
          <w:rFonts w:ascii="Arial" w:hAnsi="Arial" w:cs="Arial"/>
          <w:bCs/>
          <w:color w:val="0D0D0D" w:themeColor="text1" w:themeTint="F2"/>
          <w:sz w:val="24"/>
          <w:szCs w:val="24"/>
        </w:rPr>
      </w:pPr>
      <w:r w:rsidRPr="009E0A71">
        <w:rPr>
          <w:rFonts w:ascii="Arial" w:hAnsi="Arial" w:cs="Arial"/>
          <w:b/>
          <w:color w:val="0D0D0D" w:themeColor="text1" w:themeTint="F2"/>
          <w:sz w:val="24"/>
          <w:szCs w:val="24"/>
        </w:rPr>
        <w:t>Escala</w:t>
      </w:r>
      <w:r w:rsidRPr="009E0A71">
        <w:rPr>
          <w:rFonts w:ascii="Arial" w:hAnsi="Arial" w:cs="Arial"/>
          <w:bCs/>
          <w:color w:val="0D0D0D" w:themeColor="text1" w:themeTint="F2"/>
          <w:sz w:val="24"/>
          <w:szCs w:val="24"/>
        </w:rPr>
        <w:t>:</w:t>
      </w:r>
      <w:r w:rsidR="00BC5A3E" w:rsidRPr="009E0A71">
        <w:rPr>
          <w:rFonts w:ascii="Arial" w:hAnsi="Arial" w:cs="Arial"/>
          <w:bCs/>
          <w:color w:val="0D0D0D" w:themeColor="text1" w:themeTint="F2"/>
          <w:sz w:val="24"/>
          <w:szCs w:val="24"/>
        </w:rPr>
        <w:t xml:space="preserve"> 1: </w:t>
      </w:r>
      <w:r w:rsidR="00B63111" w:rsidRPr="009E0A71">
        <w:rPr>
          <w:rFonts w:ascii="Arial" w:hAnsi="Arial" w:cs="Arial"/>
          <w:bCs/>
          <w:color w:val="0D0D0D" w:themeColor="text1" w:themeTint="F2"/>
          <w:sz w:val="24"/>
          <w:szCs w:val="24"/>
        </w:rPr>
        <w:t>25.000</w:t>
      </w:r>
    </w:p>
    <w:p w14:paraId="214CFDBA" w14:textId="2536F2F6" w:rsidR="00B043C6" w:rsidRPr="009E0A71" w:rsidRDefault="00B043C6" w:rsidP="00BC5A3E">
      <w:pPr>
        <w:spacing w:after="0"/>
        <w:ind w:firstLine="851"/>
        <w:rPr>
          <w:rFonts w:ascii="Arial" w:hAnsi="Arial" w:cs="Arial"/>
          <w:bCs/>
          <w:color w:val="0D0D0D" w:themeColor="text1" w:themeTint="F2"/>
          <w:sz w:val="24"/>
          <w:szCs w:val="24"/>
        </w:rPr>
      </w:pPr>
      <w:r w:rsidRPr="009E0A71">
        <w:rPr>
          <w:rFonts w:ascii="Arial" w:hAnsi="Arial" w:cs="Arial"/>
          <w:b/>
          <w:color w:val="0D0D0D" w:themeColor="text1" w:themeTint="F2"/>
          <w:sz w:val="24"/>
          <w:szCs w:val="24"/>
        </w:rPr>
        <w:t>Fuente</w:t>
      </w:r>
      <w:r w:rsidRPr="009E0A71">
        <w:rPr>
          <w:rFonts w:ascii="Arial" w:hAnsi="Arial" w:cs="Arial"/>
          <w:bCs/>
          <w:color w:val="0D0D0D" w:themeColor="text1" w:themeTint="F2"/>
          <w:sz w:val="24"/>
          <w:szCs w:val="24"/>
        </w:rPr>
        <w:t>:</w:t>
      </w:r>
      <w:r w:rsidR="00BC5A3E" w:rsidRPr="009E0A71">
        <w:rPr>
          <w:rFonts w:ascii="Arial" w:hAnsi="Arial" w:cs="Arial"/>
          <w:bCs/>
          <w:color w:val="0D0D0D" w:themeColor="text1" w:themeTint="F2"/>
          <w:sz w:val="24"/>
          <w:szCs w:val="24"/>
        </w:rPr>
        <w:t xml:space="preserve"> </w:t>
      </w:r>
      <w:r w:rsidR="00A27F58" w:rsidRPr="009E0A71">
        <w:rPr>
          <w:rFonts w:ascii="Arial" w:hAnsi="Arial" w:cs="Arial"/>
          <w:bCs/>
          <w:color w:val="0D0D0D" w:themeColor="text1" w:themeTint="F2"/>
          <w:sz w:val="24"/>
          <w:szCs w:val="24"/>
        </w:rPr>
        <w:t>Elaboración grupo temático actualización PMA.</w:t>
      </w:r>
    </w:p>
    <w:p w14:paraId="21AE8BEF" w14:textId="2DA1AEBB" w:rsidR="00B043C6" w:rsidRDefault="00B043C6" w:rsidP="00BC5A3E">
      <w:pPr>
        <w:spacing w:after="0"/>
        <w:ind w:firstLine="851"/>
        <w:rPr>
          <w:rFonts w:ascii="Arial" w:hAnsi="Arial" w:cs="Arial"/>
          <w:bCs/>
          <w:color w:val="0D0D0D" w:themeColor="text1" w:themeTint="F2"/>
          <w:sz w:val="24"/>
          <w:szCs w:val="24"/>
        </w:rPr>
      </w:pPr>
      <w:r w:rsidRPr="009E0A71">
        <w:rPr>
          <w:rFonts w:ascii="Arial" w:hAnsi="Arial" w:cs="Arial"/>
          <w:b/>
          <w:color w:val="0D0D0D" w:themeColor="text1" w:themeTint="F2"/>
          <w:sz w:val="24"/>
          <w:szCs w:val="24"/>
        </w:rPr>
        <w:t>Año</w:t>
      </w:r>
      <w:r w:rsidRPr="009E0A71">
        <w:rPr>
          <w:rFonts w:ascii="Arial" w:hAnsi="Arial" w:cs="Arial"/>
          <w:bCs/>
          <w:color w:val="0D0D0D" w:themeColor="text1" w:themeTint="F2"/>
          <w:sz w:val="24"/>
          <w:szCs w:val="24"/>
        </w:rPr>
        <w:t>:</w:t>
      </w:r>
      <w:r w:rsidR="00BC5A3E" w:rsidRPr="009E0A71">
        <w:rPr>
          <w:rFonts w:ascii="Arial" w:hAnsi="Arial" w:cs="Arial"/>
          <w:bCs/>
          <w:color w:val="0D0D0D" w:themeColor="text1" w:themeTint="F2"/>
          <w:sz w:val="24"/>
          <w:szCs w:val="24"/>
        </w:rPr>
        <w:t xml:space="preserve"> </w:t>
      </w:r>
      <w:r w:rsidR="00C85B90">
        <w:rPr>
          <w:rFonts w:ascii="Arial" w:hAnsi="Arial" w:cs="Arial"/>
          <w:bCs/>
          <w:color w:val="0D0D0D" w:themeColor="text1" w:themeTint="F2"/>
          <w:sz w:val="24"/>
          <w:szCs w:val="24"/>
        </w:rPr>
        <w:t>2024</w:t>
      </w:r>
    </w:p>
    <w:p w14:paraId="1AA31014" w14:textId="77777777" w:rsidR="00A27F58" w:rsidRPr="009E0A71" w:rsidRDefault="00A27F58" w:rsidP="00BC5A3E">
      <w:pPr>
        <w:spacing w:after="0"/>
        <w:ind w:firstLine="851"/>
        <w:rPr>
          <w:rFonts w:ascii="Arial" w:hAnsi="Arial" w:cs="Arial"/>
          <w:bCs/>
          <w:color w:val="0D0D0D" w:themeColor="text1" w:themeTint="F2"/>
          <w:sz w:val="24"/>
          <w:szCs w:val="24"/>
        </w:rPr>
      </w:pPr>
    </w:p>
    <w:p w14:paraId="34AC7F1E" w14:textId="77777777" w:rsidR="00032338" w:rsidRPr="009E0A71" w:rsidRDefault="00032338" w:rsidP="00032338">
      <w:pPr>
        <w:spacing w:after="0"/>
        <w:ind w:firstLine="851"/>
        <w:rPr>
          <w:rFonts w:ascii="Arial" w:hAnsi="Arial" w:cs="Arial"/>
          <w:bCs/>
          <w:color w:val="0D0D0D" w:themeColor="text1" w:themeTint="F2"/>
          <w:sz w:val="24"/>
          <w:szCs w:val="24"/>
        </w:rPr>
      </w:pPr>
      <w:r w:rsidRPr="009E0A71">
        <w:rPr>
          <w:rFonts w:ascii="Arial" w:hAnsi="Arial" w:cs="Arial"/>
          <w:b/>
          <w:bCs/>
          <w:color w:val="0D0D0D" w:themeColor="text1" w:themeTint="F2"/>
          <w:sz w:val="24"/>
          <w:szCs w:val="24"/>
        </w:rPr>
        <w:t>Nombre capa:</w:t>
      </w:r>
      <w:r w:rsidRPr="009E0A71">
        <w:rPr>
          <w:rFonts w:ascii="Arial" w:hAnsi="Arial" w:cs="Arial"/>
          <w:bCs/>
          <w:color w:val="0D0D0D" w:themeColor="text1" w:themeTint="F2"/>
          <w:sz w:val="24"/>
          <w:szCs w:val="24"/>
        </w:rPr>
        <w:t xml:space="preserve"> Conflicto de uso del suelo.</w:t>
      </w:r>
    </w:p>
    <w:p w14:paraId="589572D2" w14:textId="48D1CE91" w:rsidR="00032338" w:rsidRPr="009E0A71" w:rsidRDefault="00032338" w:rsidP="00032338">
      <w:pPr>
        <w:spacing w:after="0"/>
        <w:ind w:firstLine="851"/>
        <w:rPr>
          <w:rFonts w:ascii="Arial" w:hAnsi="Arial" w:cs="Arial"/>
          <w:bCs/>
          <w:color w:val="0D0D0D" w:themeColor="text1" w:themeTint="F2"/>
          <w:sz w:val="24"/>
          <w:szCs w:val="24"/>
        </w:rPr>
      </w:pPr>
      <w:r w:rsidRPr="009E0A71">
        <w:rPr>
          <w:rFonts w:ascii="Arial" w:hAnsi="Arial" w:cs="Arial"/>
          <w:b/>
          <w:bCs/>
          <w:color w:val="0D0D0D" w:themeColor="text1" w:themeTint="F2"/>
          <w:sz w:val="24"/>
          <w:szCs w:val="24"/>
        </w:rPr>
        <w:t>Escala:</w:t>
      </w:r>
      <w:r w:rsidRPr="009E0A71">
        <w:rPr>
          <w:rFonts w:ascii="Arial" w:hAnsi="Arial" w:cs="Arial"/>
          <w:bCs/>
          <w:color w:val="0D0D0D" w:themeColor="text1" w:themeTint="F2"/>
          <w:sz w:val="24"/>
          <w:szCs w:val="24"/>
        </w:rPr>
        <w:t xml:space="preserve"> 1: </w:t>
      </w:r>
      <w:r w:rsidR="006B6BC7" w:rsidRPr="009E0A71">
        <w:rPr>
          <w:rFonts w:ascii="Arial" w:hAnsi="Arial" w:cs="Arial"/>
          <w:bCs/>
          <w:color w:val="0D0D0D" w:themeColor="text1" w:themeTint="F2"/>
          <w:sz w:val="24"/>
          <w:szCs w:val="24"/>
        </w:rPr>
        <w:t>25.000</w:t>
      </w:r>
    </w:p>
    <w:p w14:paraId="7862C2B8" w14:textId="1E2AE574" w:rsidR="00032338" w:rsidRPr="009E0A71" w:rsidRDefault="00032338" w:rsidP="00032338">
      <w:pPr>
        <w:spacing w:after="0"/>
        <w:ind w:firstLine="851"/>
        <w:rPr>
          <w:rFonts w:ascii="Arial" w:hAnsi="Arial" w:cs="Arial"/>
          <w:bCs/>
          <w:color w:val="0D0D0D" w:themeColor="text1" w:themeTint="F2"/>
          <w:sz w:val="24"/>
          <w:szCs w:val="24"/>
        </w:rPr>
      </w:pPr>
      <w:r w:rsidRPr="009E0A71">
        <w:rPr>
          <w:rFonts w:ascii="Arial" w:hAnsi="Arial" w:cs="Arial"/>
          <w:b/>
          <w:bCs/>
          <w:color w:val="0D0D0D" w:themeColor="text1" w:themeTint="F2"/>
          <w:sz w:val="24"/>
          <w:szCs w:val="24"/>
        </w:rPr>
        <w:t>Fuente:</w:t>
      </w:r>
      <w:r w:rsidRPr="009E0A71">
        <w:rPr>
          <w:rFonts w:ascii="Arial" w:hAnsi="Arial" w:cs="Arial"/>
          <w:bCs/>
          <w:color w:val="0D0D0D" w:themeColor="text1" w:themeTint="F2"/>
          <w:sz w:val="24"/>
          <w:szCs w:val="24"/>
        </w:rPr>
        <w:t xml:space="preserve"> </w:t>
      </w:r>
      <w:r w:rsidR="006B677D" w:rsidRPr="009E0A71">
        <w:rPr>
          <w:rFonts w:ascii="Arial" w:hAnsi="Arial" w:cs="Arial"/>
          <w:bCs/>
          <w:color w:val="0D0D0D" w:themeColor="text1" w:themeTint="F2"/>
          <w:sz w:val="24"/>
          <w:szCs w:val="24"/>
        </w:rPr>
        <w:t>Elaboración grupo temático actualización PMA.</w:t>
      </w:r>
    </w:p>
    <w:p w14:paraId="7FD50447" w14:textId="44EAC173" w:rsidR="00032338" w:rsidRPr="009E0A71" w:rsidRDefault="00032338" w:rsidP="00032338">
      <w:pPr>
        <w:spacing w:after="0"/>
        <w:ind w:firstLine="851"/>
        <w:rPr>
          <w:rFonts w:ascii="Arial" w:hAnsi="Arial" w:cs="Arial"/>
          <w:bCs/>
          <w:color w:val="0D0D0D" w:themeColor="text1" w:themeTint="F2"/>
          <w:sz w:val="24"/>
          <w:szCs w:val="24"/>
        </w:rPr>
      </w:pPr>
      <w:r w:rsidRPr="009E0A71">
        <w:rPr>
          <w:rFonts w:ascii="Arial" w:hAnsi="Arial" w:cs="Arial"/>
          <w:b/>
          <w:bCs/>
          <w:color w:val="0D0D0D" w:themeColor="text1" w:themeTint="F2"/>
          <w:sz w:val="24"/>
          <w:szCs w:val="24"/>
        </w:rPr>
        <w:t>Año:</w:t>
      </w:r>
      <w:r w:rsidRPr="009E0A71">
        <w:rPr>
          <w:rFonts w:ascii="Arial" w:hAnsi="Arial" w:cs="Arial"/>
          <w:bCs/>
          <w:color w:val="0D0D0D" w:themeColor="text1" w:themeTint="F2"/>
          <w:sz w:val="24"/>
          <w:szCs w:val="24"/>
        </w:rPr>
        <w:t xml:space="preserve"> </w:t>
      </w:r>
      <w:r w:rsidR="00FF6A04" w:rsidRPr="009E0A71">
        <w:rPr>
          <w:rFonts w:ascii="Arial" w:hAnsi="Arial" w:cs="Arial"/>
          <w:bCs/>
          <w:color w:val="0D0D0D" w:themeColor="text1" w:themeTint="F2"/>
          <w:sz w:val="24"/>
          <w:szCs w:val="24"/>
        </w:rPr>
        <w:t>202</w:t>
      </w:r>
      <w:r w:rsidR="004B12D4">
        <w:rPr>
          <w:rFonts w:ascii="Arial" w:hAnsi="Arial" w:cs="Arial"/>
          <w:bCs/>
          <w:color w:val="0D0D0D" w:themeColor="text1" w:themeTint="F2"/>
          <w:sz w:val="24"/>
          <w:szCs w:val="24"/>
        </w:rPr>
        <w:t>4</w:t>
      </w:r>
    </w:p>
    <w:p w14:paraId="2A120650" w14:textId="77777777" w:rsidR="00032338" w:rsidRPr="009E0A71" w:rsidRDefault="00032338" w:rsidP="00032338">
      <w:pPr>
        <w:spacing w:after="0"/>
        <w:ind w:firstLine="851"/>
        <w:rPr>
          <w:rFonts w:ascii="Arial" w:hAnsi="Arial" w:cs="Arial"/>
          <w:color w:val="FF0000"/>
          <w:sz w:val="24"/>
          <w:szCs w:val="24"/>
        </w:rPr>
      </w:pPr>
    </w:p>
    <w:p w14:paraId="108901E8" w14:textId="5773D74A" w:rsidR="00032338" w:rsidRPr="009E0A71" w:rsidRDefault="00032338" w:rsidP="00FF6A04">
      <w:pPr>
        <w:spacing w:after="0"/>
        <w:ind w:firstLine="851"/>
        <w:rPr>
          <w:rFonts w:ascii="Arial" w:hAnsi="Arial" w:cs="Arial"/>
          <w:color w:val="0D0D0D" w:themeColor="text1" w:themeTint="F2"/>
          <w:sz w:val="24"/>
          <w:szCs w:val="24"/>
        </w:rPr>
      </w:pPr>
      <w:r w:rsidRPr="009E0A71">
        <w:rPr>
          <w:rFonts w:ascii="Arial" w:hAnsi="Arial" w:cs="Arial"/>
          <w:b/>
          <w:color w:val="0D0D0D" w:themeColor="text1" w:themeTint="F2"/>
          <w:sz w:val="24"/>
          <w:szCs w:val="24"/>
        </w:rPr>
        <w:t>Nombre capa:</w:t>
      </w:r>
      <w:r w:rsidRPr="009E0A71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FF6A04" w:rsidRPr="009E0A71">
        <w:rPr>
          <w:rFonts w:ascii="Arial" w:hAnsi="Arial" w:cs="Arial"/>
          <w:color w:val="0D0D0D" w:themeColor="text1" w:themeTint="F2"/>
          <w:sz w:val="24"/>
          <w:szCs w:val="24"/>
        </w:rPr>
        <w:t>Áreas estratégicas para el recurso hídrico</w:t>
      </w:r>
    </w:p>
    <w:p w14:paraId="731AE8C3" w14:textId="7C2943D4" w:rsidR="00032338" w:rsidRPr="009E0A71" w:rsidRDefault="00032338" w:rsidP="00032338">
      <w:pPr>
        <w:spacing w:after="0"/>
        <w:ind w:firstLine="851"/>
        <w:rPr>
          <w:rFonts w:ascii="Arial" w:hAnsi="Arial" w:cs="Arial"/>
          <w:color w:val="0D0D0D" w:themeColor="text1" w:themeTint="F2"/>
          <w:sz w:val="24"/>
          <w:szCs w:val="24"/>
        </w:rPr>
      </w:pPr>
      <w:r w:rsidRPr="009E0A71">
        <w:rPr>
          <w:rFonts w:ascii="Arial" w:hAnsi="Arial" w:cs="Arial"/>
          <w:b/>
          <w:color w:val="0D0D0D" w:themeColor="text1" w:themeTint="F2"/>
          <w:sz w:val="24"/>
          <w:szCs w:val="24"/>
        </w:rPr>
        <w:t>Escala:</w:t>
      </w:r>
      <w:r w:rsidRPr="009E0A71">
        <w:rPr>
          <w:rFonts w:ascii="Arial" w:hAnsi="Arial" w:cs="Arial"/>
          <w:color w:val="0D0D0D" w:themeColor="text1" w:themeTint="F2"/>
          <w:sz w:val="24"/>
          <w:szCs w:val="24"/>
        </w:rPr>
        <w:t xml:space="preserve"> 1: </w:t>
      </w:r>
      <w:r w:rsidR="009878E9">
        <w:rPr>
          <w:rFonts w:ascii="Arial" w:hAnsi="Arial" w:cs="Arial"/>
          <w:color w:val="0D0D0D" w:themeColor="text1" w:themeTint="F2"/>
          <w:sz w:val="24"/>
          <w:szCs w:val="24"/>
        </w:rPr>
        <w:t>10</w:t>
      </w:r>
      <w:r w:rsidR="00467053" w:rsidRPr="009E0A71">
        <w:rPr>
          <w:rFonts w:ascii="Arial" w:hAnsi="Arial" w:cs="Arial"/>
          <w:color w:val="0D0D0D" w:themeColor="text1" w:themeTint="F2"/>
          <w:sz w:val="24"/>
          <w:szCs w:val="24"/>
        </w:rPr>
        <w:t>.000</w:t>
      </w:r>
    </w:p>
    <w:p w14:paraId="6A60659E" w14:textId="5503D70E" w:rsidR="00032338" w:rsidRPr="009E0A71" w:rsidRDefault="00032338" w:rsidP="00032338">
      <w:pPr>
        <w:spacing w:after="0"/>
        <w:ind w:firstLine="851"/>
        <w:rPr>
          <w:rFonts w:ascii="Arial" w:hAnsi="Arial" w:cs="Arial"/>
          <w:color w:val="0D0D0D" w:themeColor="text1" w:themeTint="F2"/>
          <w:sz w:val="24"/>
          <w:szCs w:val="24"/>
        </w:rPr>
      </w:pPr>
      <w:r w:rsidRPr="009E0A71">
        <w:rPr>
          <w:rFonts w:ascii="Arial" w:hAnsi="Arial" w:cs="Arial"/>
          <w:b/>
          <w:color w:val="0D0D0D" w:themeColor="text1" w:themeTint="F2"/>
          <w:sz w:val="24"/>
          <w:szCs w:val="24"/>
        </w:rPr>
        <w:t>Fuente:</w:t>
      </w:r>
      <w:r w:rsidRPr="009E0A71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2D6ED2" w:rsidRPr="009E0A71">
        <w:rPr>
          <w:rFonts w:ascii="Arial" w:hAnsi="Arial" w:cs="Arial"/>
          <w:bCs/>
          <w:color w:val="0D0D0D" w:themeColor="text1" w:themeTint="F2"/>
          <w:sz w:val="24"/>
          <w:szCs w:val="24"/>
        </w:rPr>
        <w:t>Elaboración grupo temático actualización PMA.</w:t>
      </w:r>
    </w:p>
    <w:p w14:paraId="0F274414" w14:textId="59BF0379" w:rsidR="00032338" w:rsidRPr="009E0A71" w:rsidRDefault="00032338" w:rsidP="00032338">
      <w:pPr>
        <w:spacing w:after="0"/>
        <w:ind w:firstLine="851"/>
        <w:rPr>
          <w:rFonts w:ascii="Arial" w:hAnsi="Arial" w:cs="Arial"/>
          <w:color w:val="0D0D0D" w:themeColor="text1" w:themeTint="F2"/>
          <w:sz w:val="24"/>
          <w:szCs w:val="24"/>
        </w:rPr>
      </w:pPr>
      <w:r w:rsidRPr="009E0A71">
        <w:rPr>
          <w:rFonts w:ascii="Arial" w:hAnsi="Arial" w:cs="Arial"/>
          <w:b/>
          <w:color w:val="0D0D0D" w:themeColor="text1" w:themeTint="F2"/>
          <w:sz w:val="24"/>
          <w:szCs w:val="24"/>
        </w:rPr>
        <w:t>Año:</w:t>
      </w:r>
      <w:r w:rsidRPr="009E0A71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E22AF6">
        <w:rPr>
          <w:rFonts w:ascii="Arial" w:hAnsi="Arial" w:cs="Arial"/>
          <w:color w:val="0D0D0D" w:themeColor="text1" w:themeTint="F2"/>
          <w:sz w:val="24"/>
          <w:szCs w:val="24"/>
        </w:rPr>
        <w:t>2024</w:t>
      </w:r>
    </w:p>
    <w:p w14:paraId="42F53D11" w14:textId="77777777" w:rsidR="00915CE8" w:rsidRDefault="00915CE8" w:rsidP="00427151">
      <w:pPr>
        <w:spacing w:after="0"/>
        <w:ind w:firstLine="851"/>
        <w:rPr>
          <w:rFonts w:ascii="Arial" w:hAnsi="Arial" w:cs="Arial"/>
          <w:b/>
          <w:color w:val="0D0D0D" w:themeColor="text1" w:themeTint="F2"/>
          <w:sz w:val="24"/>
          <w:szCs w:val="24"/>
        </w:rPr>
      </w:pPr>
    </w:p>
    <w:p w14:paraId="661D187E" w14:textId="6DE345AF" w:rsidR="00427151" w:rsidRPr="009E0A71" w:rsidRDefault="00427151" w:rsidP="00427151">
      <w:pPr>
        <w:spacing w:after="0"/>
        <w:ind w:firstLine="851"/>
        <w:rPr>
          <w:rFonts w:ascii="Arial" w:hAnsi="Arial" w:cs="Arial"/>
          <w:color w:val="0D0D0D" w:themeColor="text1" w:themeTint="F2"/>
          <w:sz w:val="24"/>
          <w:szCs w:val="24"/>
        </w:rPr>
      </w:pPr>
      <w:r w:rsidRPr="009E0A71">
        <w:rPr>
          <w:rFonts w:ascii="Arial" w:hAnsi="Arial" w:cs="Arial"/>
          <w:b/>
          <w:color w:val="0D0D0D" w:themeColor="text1" w:themeTint="F2"/>
          <w:sz w:val="24"/>
          <w:szCs w:val="24"/>
        </w:rPr>
        <w:t>Nombre capa:</w:t>
      </w:r>
      <w:r w:rsidRPr="009E0A71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FF6A04" w:rsidRPr="009E0A71">
        <w:rPr>
          <w:rFonts w:ascii="Arial" w:hAnsi="Arial" w:cs="Arial"/>
          <w:color w:val="0D0D0D" w:themeColor="text1" w:themeTint="F2"/>
          <w:sz w:val="24"/>
          <w:szCs w:val="24"/>
        </w:rPr>
        <w:t>Riesgo de fenómenos naturales</w:t>
      </w:r>
    </w:p>
    <w:p w14:paraId="05417CE8" w14:textId="2F2D6EA6" w:rsidR="00427151" w:rsidRPr="009E0A71" w:rsidRDefault="00427151" w:rsidP="00427151">
      <w:pPr>
        <w:spacing w:after="0"/>
        <w:ind w:firstLine="851"/>
        <w:rPr>
          <w:rFonts w:ascii="Arial" w:hAnsi="Arial" w:cs="Arial"/>
          <w:color w:val="0D0D0D" w:themeColor="text1" w:themeTint="F2"/>
          <w:sz w:val="24"/>
          <w:szCs w:val="24"/>
        </w:rPr>
      </w:pPr>
      <w:r w:rsidRPr="009E0A71">
        <w:rPr>
          <w:rFonts w:ascii="Arial" w:hAnsi="Arial" w:cs="Arial"/>
          <w:b/>
          <w:color w:val="0D0D0D" w:themeColor="text1" w:themeTint="F2"/>
          <w:sz w:val="24"/>
          <w:szCs w:val="24"/>
        </w:rPr>
        <w:t>Escala:</w:t>
      </w:r>
      <w:r w:rsidRPr="009E0A71">
        <w:rPr>
          <w:rFonts w:ascii="Arial" w:hAnsi="Arial" w:cs="Arial"/>
          <w:color w:val="0D0D0D" w:themeColor="text1" w:themeTint="F2"/>
          <w:sz w:val="24"/>
          <w:szCs w:val="24"/>
        </w:rPr>
        <w:t xml:space="preserve"> 1: </w:t>
      </w:r>
      <w:r w:rsidR="00E86F3B" w:rsidRPr="009E0A71">
        <w:rPr>
          <w:rFonts w:ascii="Arial" w:hAnsi="Arial" w:cs="Arial"/>
          <w:color w:val="0D0D0D" w:themeColor="text1" w:themeTint="F2"/>
          <w:sz w:val="24"/>
          <w:szCs w:val="24"/>
        </w:rPr>
        <w:t>10.000</w:t>
      </w:r>
    </w:p>
    <w:p w14:paraId="3C618FAC" w14:textId="3B815DD1" w:rsidR="00427151" w:rsidRPr="009E0A71" w:rsidRDefault="00427151" w:rsidP="00427151">
      <w:pPr>
        <w:spacing w:after="0"/>
        <w:ind w:firstLine="851"/>
        <w:rPr>
          <w:rFonts w:ascii="Arial" w:hAnsi="Arial" w:cs="Arial"/>
          <w:color w:val="0D0D0D" w:themeColor="text1" w:themeTint="F2"/>
          <w:sz w:val="24"/>
          <w:szCs w:val="24"/>
        </w:rPr>
      </w:pPr>
      <w:r w:rsidRPr="009E0A71">
        <w:rPr>
          <w:rFonts w:ascii="Arial" w:hAnsi="Arial" w:cs="Arial"/>
          <w:b/>
          <w:color w:val="0D0D0D" w:themeColor="text1" w:themeTint="F2"/>
          <w:sz w:val="24"/>
          <w:szCs w:val="24"/>
        </w:rPr>
        <w:t>Fuente:</w:t>
      </w:r>
      <w:r w:rsidRPr="009E0A71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F87944" w:rsidRPr="009E0A71">
        <w:rPr>
          <w:rFonts w:ascii="Arial" w:hAnsi="Arial" w:cs="Arial"/>
          <w:color w:val="0D0D0D" w:themeColor="text1" w:themeTint="F2"/>
          <w:sz w:val="24"/>
          <w:szCs w:val="24"/>
        </w:rPr>
        <w:t>CAR</w:t>
      </w:r>
      <w:r w:rsidR="00F87944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F87944" w:rsidRPr="009E0A71">
        <w:rPr>
          <w:rFonts w:ascii="Arial" w:hAnsi="Arial" w:cs="Arial"/>
          <w:color w:val="0D0D0D" w:themeColor="text1" w:themeTint="F2"/>
          <w:sz w:val="24"/>
          <w:szCs w:val="24"/>
        </w:rPr>
        <w:t xml:space="preserve">- </w:t>
      </w:r>
      <w:r w:rsidR="00E86F3B" w:rsidRPr="009E0A71">
        <w:rPr>
          <w:rFonts w:ascii="Arial" w:hAnsi="Arial" w:cs="Arial"/>
          <w:color w:val="0D0D0D" w:themeColor="text1" w:themeTint="F2"/>
          <w:sz w:val="24"/>
          <w:szCs w:val="24"/>
        </w:rPr>
        <w:t>POMCA</w:t>
      </w:r>
      <w:r w:rsidR="00D50293" w:rsidRPr="009E0A71">
        <w:rPr>
          <w:rFonts w:ascii="Arial" w:hAnsi="Arial" w:cs="Arial"/>
          <w:color w:val="0D0D0D" w:themeColor="text1" w:themeTint="F2"/>
          <w:sz w:val="24"/>
          <w:szCs w:val="24"/>
        </w:rPr>
        <w:t xml:space="preserve"> Río Bogotá</w:t>
      </w:r>
    </w:p>
    <w:p w14:paraId="05D18697" w14:textId="06F86558" w:rsidR="00427151" w:rsidRPr="009E0A71" w:rsidRDefault="00427151" w:rsidP="00427151">
      <w:pPr>
        <w:spacing w:after="0"/>
        <w:ind w:firstLine="851"/>
        <w:rPr>
          <w:rFonts w:ascii="Arial" w:hAnsi="Arial" w:cs="Arial"/>
          <w:color w:val="0D0D0D" w:themeColor="text1" w:themeTint="F2"/>
          <w:sz w:val="24"/>
          <w:szCs w:val="24"/>
        </w:rPr>
      </w:pPr>
      <w:r w:rsidRPr="009E0A71">
        <w:rPr>
          <w:rFonts w:ascii="Arial" w:hAnsi="Arial" w:cs="Arial"/>
          <w:b/>
          <w:color w:val="0D0D0D" w:themeColor="text1" w:themeTint="F2"/>
          <w:sz w:val="24"/>
          <w:szCs w:val="24"/>
        </w:rPr>
        <w:t>Año:</w:t>
      </w:r>
      <w:r w:rsidRPr="009E0A71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861F0D">
        <w:rPr>
          <w:rFonts w:ascii="Arial" w:hAnsi="Arial" w:cs="Arial"/>
          <w:color w:val="0D0D0D" w:themeColor="text1" w:themeTint="F2"/>
          <w:sz w:val="24"/>
          <w:szCs w:val="24"/>
        </w:rPr>
        <w:t>2019</w:t>
      </w:r>
    </w:p>
    <w:p w14:paraId="65991040" w14:textId="3C116774" w:rsidR="007D29FD" w:rsidRPr="009E0A71" w:rsidRDefault="007D29FD" w:rsidP="00427151">
      <w:pPr>
        <w:spacing w:after="0"/>
        <w:ind w:firstLine="851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5BC7F23A" w14:textId="04FCBDB4" w:rsidR="00A245C4" w:rsidRPr="009E0A71" w:rsidRDefault="00A245C4" w:rsidP="00A245C4">
      <w:pPr>
        <w:spacing w:after="0"/>
        <w:ind w:firstLine="851"/>
        <w:rPr>
          <w:rFonts w:ascii="Arial" w:hAnsi="Arial" w:cs="Arial"/>
          <w:color w:val="0D0D0D" w:themeColor="text1" w:themeTint="F2"/>
          <w:sz w:val="24"/>
          <w:szCs w:val="24"/>
        </w:rPr>
      </w:pPr>
      <w:r w:rsidRPr="009E0A71">
        <w:rPr>
          <w:rFonts w:ascii="Arial" w:hAnsi="Arial" w:cs="Arial"/>
          <w:b/>
          <w:color w:val="0D0D0D" w:themeColor="text1" w:themeTint="F2"/>
          <w:sz w:val="24"/>
          <w:szCs w:val="24"/>
        </w:rPr>
        <w:t>Nombre capa:</w:t>
      </w:r>
      <w:r w:rsidRPr="009E0A71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color w:val="0D0D0D" w:themeColor="text1" w:themeTint="F2"/>
          <w:sz w:val="24"/>
          <w:szCs w:val="24"/>
        </w:rPr>
        <w:t>Reservas Naturales de la Sociedad Civil</w:t>
      </w:r>
    </w:p>
    <w:p w14:paraId="20A4949B" w14:textId="77777777" w:rsidR="00A245C4" w:rsidRPr="009E0A71" w:rsidRDefault="00A245C4" w:rsidP="00A245C4">
      <w:pPr>
        <w:spacing w:after="0"/>
        <w:ind w:firstLine="851"/>
        <w:rPr>
          <w:rFonts w:ascii="Arial" w:hAnsi="Arial" w:cs="Arial"/>
          <w:color w:val="0D0D0D" w:themeColor="text1" w:themeTint="F2"/>
          <w:sz w:val="24"/>
          <w:szCs w:val="24"/>
        </w:rPr>
      </w:pPr>
      <w:r w:rsidRPr="009E0A71">
        <w:rPr>
          <w:rFonts w:ascii="Arial" w:hAnsi="Arial" w:cs="Arial"/>
          <w:b/>
          <w:color w:val="0D0D0D" w:themeColor="text1" w:themeTint="F2"/>
          <w:sz w:val="24"/>
          <w:szCs w:val="24"/>
        </w:rPr>
        <w:t>Escala:</w:t>
      </w:r>
      <w:r w:rsidRPr="009E0A71">
        <w:rPr>
          <w:rFonts w:ascii="Arial" w:hAnsi="Arial" w:cs="Arial"/>
          <w:color w:val="0D0D0D" w:themeColor="text1" w:themeTint="F2"/>
          <w:sz w:val="24"/>
          <w:szCs w:val="24"/>
        </w:rPr>
        <w:t xml:space="preserve"> 1: 10.000</w:t>
      </w:r>
    </w:p>
    <w:p w14:paraId="5E07AED7" w14:textId="67CB446C" w:rsidR="0033759C" w:rsidRDefault="00A245C4" w:rsidP="0033759C">
      <w:pPr>
        <w:spacing w:after="0"/>
        <w:ind w:firstLine="851"/>
        <w:rPr>
          <w:rFonts w:ascii="Arial" w:hAnsi="Arial" w:cs="Arial"/>
          <w:color w:val="0D0D0D" w:themeColor="text1" w:themeTint="F2"/>
          <w:sz w:val="24"/>
          <w:szCs w:val="24"/>
        </w:rPr>
      </w:pPr>
      <w:r w:rsidRPr="009E0A71">
        <w:rPr>
          <w:rFonts w:ascii="Arial" w:hAnsi="Arial" w:cs="Arial"/>
          <w:b/>
          <w:color w:val="0D0D0D" w:themeColor="text1" w:themeTint="F2"/>
          <w:sz w:val="24"/>
          <w:szCs w:val="24"/>
        </w:rPr>
        <w:lastRenderedPageBreak/>
        <w:t>Fuente:</w:t>
      </w:r>
      <w:r w:rsidRPr="009E0A71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 w:rsidR="0033759C" w:rsidRPr="0033759C">
        <w:rPr>
          <w:rFonts w:ascii="Arial" w:hAnsi="Arial" w:cs="Arial"/>
          <w:color w:val="0D0D0D" w:themeColor="text1" w:themeTint="F2"/>
          <w:sz w:val="24"/>
          <w:szCs w:val="24"/>
        </w:rPr>
        <w:t xml:space="preserve">Parques Nacionales Naturales de Colombia </w:t>
      </w:r>
    </w:p>
    <w:p w14:paraId="5E745490" w14:textId="4B2C7473" w:rsidR="00A245C4" w:rsidRDefault="00A245C4" w:rsidP="0033759C">
      <w:pPr>
        <w:spacing w:after="0"/>
        <w:ind w:firstLine="851"/>
        <w:rPr>
          <w:rFonts w:ascii="Arial" w:hAnsi="Arial" w:cs="Arial"/>
          <w:color w:val="0D0D0D" w:themeColor="text1" w:themeTint="F2"/>
          <w:sz w:val="24"/>
          <w:szCs w:val="24"/>
        </w:rPr>
      </w:pPr>
      <w:r w:rsidRPr="009E0A71">
        <w:rPr>
          <w:rFonts w:ascii="Arial" w:hAnsi="Arial" w:cs="Arial"/>
          <w:b/>
          <w:color w:val="0D0D0D" w:themeColor="text1" w:themeTint="F2"/>
          <w:sz w:val="24"/>
          <w:szCs w:val="24"/>
        </w:rPr>
        <w:t>Año:</w:t>
      </w:r>
      <w:r w:rsidRPr="009E0A71">
        <w:rPr>
          <w:rFonts w:ascii="Arial" w:hAnsi="Arial" w:cs="Arial"/>
          <w:color w:val="0D0D0D" w:themeColor="text1" w:themeTint="F2"/>
          <w:sz w:val="24"/>
          <w:szCs w:val="24"/>
        </w:rPr>
        <w:t xml:space="preserve"> </w:t>
      </w:r>
      <w:r>
        <w:rPr>
          <w:rFonts w:ascii="Arial" w:hAnsi="Arial" w:cs="Arial"/>
          <w:color w:val="0D0D0D" w:themeColor="text1" w:themeTint="F2"/>
          <w:sz w:val="24"/>
          <w:szCs w:val="24"/>
        </w:rPr>
        <w:t>20</w:t>
      </w:r>
      <w:r w:rsidR="0033759C">
        <w:rPr>
          <w:rFonts w:ascii="Arial" w:hAnsi="Arial" w:cs="Arial"/>
          <w:color w:val="0D0D0D" w:themeColor="text1" w:themeTint="F2"/>
          <w:sz w:val="24"/>
          <w:szCs w:val="24"/>
        </w:rPr>
        <w:t>2</w:t>
      </w:r>
      <w:r w:rsidR="00AF7803">
        <w:rPr>
          <w:rFonts w:ascii="Arial" w:hAnsi="Arial" w:cs="Arial"/>
          <w:color w:val="0D0D0D" w:themeColor="text1" w:themeTint="F2"/>
          <w:sz w:val="24"/>
          <w:szCs w:val="24"/>
        </w:rPr>
        <w:t>4</w:t>
      </w:r>
    </w:p>
    <w:p w14:paraId="242F97AA" w14:textId="77777777" w:rsidR="0003758D" w:rsidRPr="009E0A71" w:rsidRDefault="0003758D" w:rsidP="0033759C">
      <w:pPr>
        <w:spacing w:after="0"/>
        <w:ind w:firstLine="851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06A1CE36" w14:textId="0BC473B0" w:rsidR="0003758D" w:rsidRPr="009E0A71" w:rsidRDefault="0003758D" w:rsidP="0003758D">
      <w:pPr>
        <w:spacing w:after="0"/>
        <w:ind w:firstLine="851"/>
        <w:rPr>
          <w:rFonts w:ascii="Arial" w:hAnsi="Arial" w:cs="Arial"/>
          <w:bCs/>
          <w:color w:val="0D0D0D" w:themeColor="text1" w:themeTint="F2"/>
          <w:sz w:val="24"/>
          <w:szCs w:val="24"/>
        </w:rPr>
      </w:pPr>
      <w:r w:rsidRPr="009E0A71">
        <w:rPr>
          <w:rFonts w:ascii="Arial" w:hAnsi="Arial" w:cs="Arial"/>
          <w:b/>
          <w:color w:val="0D0D0D" w:themeColor="text1" w:themeTint="F2"/>
          <w:sz w:val="24"/>
          <w:szCs w:val="24"/>
        </w:rPr>
        <w:t>Nombre capa</w:t>
      </w:r>
      <w:r w:rsidRPr="009E0A71">
        <w:rPr>
          <w:rFonts w:ascii="Arial" w:hAnsi="Arial" w:cs="Arial"/>
          <w:bCs/>
          <w:color w:val="0D0D0D" w:themeColor="text1" w:themeTint="F2"/>
          <w:sz w:val="24"/>
          <w:szCs w:val="24"/>
        </w:rPr>
        <w:t xml:space="preserve">: </w:t>
      </w:r>
      <w:r>
        <w:rPr>
          <w:rFonts w:ascii="Arial" w:hAnsi="Arial" w:cs="Arial"/>
          <w:bCs/>
          <w:color w:val="0D0D0D" w:themeColor="text1" w:themeTint="F2"/>
          <w:sz w:val="24"/>
          <w:szCs w:val="24"/>
        </w:rPr>
        <w:t>Licencias Ambientales</w:t>
      </w:r>
    </w:p>
    <w:p w14:paraId="087098EE" w14:textId="0D2772E4" w:rsidR="0003758D" w:rsidRPr="009E0A71" w:rsidRDefault="0003758D" w:rsidP="0003758D">
      <w:pPr>
        <w:spacing w:after="0"/>
        <w:ind w:firstLine="851"/>
        <w:rPr>
          <w:rFonts w:ascii="Arial" w:hAnsi="Arial" w:cs="Arial"/>
          <w:bCs/>
          <w:color w:val="0D0D0D" w:themeColor="text1" w:themeTint="F2"/>
          <w:sz w:val="24"/>
          <w:szCs w:val="24"/>
        </w:rPr>
      </w:pPr>
      <w:r w:rsidRPr="009E0A71">
        <w:rPr>
          <w:rFonts w:ascii="Arial" w:hAnsi="Arial" w:cs="Arial"/>
          <w:b/>
          <w:color w:val="0D0D0D" w:themeColor="text1" w:themeTint="F2"/>
          <w:sz w:val="24"/>
          <w:szCs w:val="24"/>
        </w:rPr>
        <w:t>Escala</w:t>
      </w:r>
      <w:r w:rsidRPr="009E0A71">
        <w:rPr>
          <w:rFonts w:ascii="Arial" w:hAnsi="Arial" w:cs="Arial"/>
          <w:bCs/>
          <w:color w:val="0D0D0D" w:themeColor="text1" w:themeTint="F2"/>
          <w:sz w:val="24"/>
          <w:szCs w:val="24"/>
        </w:rPr>
        <w:t xml:space="preserve">: 1: </w:t>
      </w:r>
      <w:r>
        <w:rPr>
          <w:rFonts w:ascii="Arial" w:hAnsi="Arial" w:cs="Arial"/>
          <w:bCs/>
          <w:color w:val="0D0D0D" w:themeColor="text1" w:themeTint="F2"/>
          <w:sz w:val="24"/>
          <w:szCs w:val="24"/>
        </w:rPr>
        <w:t>10</w:t>
      </w:r>
      <w:r w:rsidRPr="009E0A71">
        <w:rPr>
          <w:rFonts w:ascii="Arial" w:hAnsi="Arial" w:cs="Arial"/>
          <w:bCs/>
          <w:color w:val="0D0D0D" w:themeColor="text1" w:themeTint="F2"/>
          <w:sz w:val="24"/>
          <w:szCs w:val="24"/>
        </w:rPr>
        <w:t>.000</w:t>
      </w:r>
    </w:p>
    <w:p w14:paraId="62A7957C" w14:textId="388E8AA7" w:rsidR="0003758D" w:rsidRPr="009E0A71" w:rsidRDefault="0003758D" w:rsidP="0003758D">
      <w:pPr>
        <w:spacing w:after="0"/>
        <w:ind w:firstLine="851"/>
        <w:rPr>
          <w:rFonts w:ascii="Arial" w:hAnsi="Arial" w:cs="Arial"/>
          <w:bCs/>
          <w:color w:val="0D0D0D" w:themeColor="text1" w:themeTint="F2"/>
          <w:sz w:val="24"/>
          <w:szCs w:val="24"/>
        </w:rPr>
      </w:pPr>
      <w:r w:rsidRPr="009E0A71">
        <w:rPr>
          <w:rFonts w:ascii="Arial" w:hAnsi="Arial" w:cs="Arial"/>
          <w:b/>
          <w:color w:val="0D0D0D" w:themeColor="text1" w:themeTint="F2"/>
          <w:sz w:val="24"/>
          <w:szCs w:val="24"/>
        </w:rPr>
        <w:t>Fuente</w:t>
      </w:r>
      <w:r w:rsidRPr="009E0A71">
        <w:rPr>
          <w:rFonts w:ascii="Arial" w:hAnsi="Arial" w:cs="Arial"/>
          <w:bCs/>
          <w:color w:val="0D0D0D" w:themeColor="text1" w:themeTint="F2"/>
          <w:sz w:val="24"/>
          <w:szCs w:val="24"/>
        </w:rPr>
        <w:t xml:space="preserve">: </w:t>
      </w:r>
      <w:r>
        <w:rPr>
          <w:rFonts w:ascii="Arial" w:hAnsi="Arial" w:cs="Arial"/>
          <w:bCs/>
          <w:color w:val="0D0D0D" w:themeColor="text1" w:themeTint="F2"/>
          <w:sz w:val="24"/>
          <w:szCs w:val="24"/>
        </w:rPr>
        <w:t>ANLA</w:t>
      </w:r>
    </w:p>
    <w:p w14:paraId="521EAAA2" w14:textId="67F5571F" w:rsidR="0003758D" w:rsidRPr="009E0A71" w:rsidRDefault="0003758D" w:rsidP="0003758D">
      <w:pPr>
        <w:spacing w:after="0"/>
        <w:ind w:firstLine="851"/>
        <w:rPr>
          <w:rFonts w:ascii="Arial" w:hAnsi="Arial" w:cs="Arial"/>
          <w:bCs/>
          <w:color w:val="0D0D0D" w:themeColor="text1" w:themeTint="F2"/>
          <w:sz w:val="24"/>
          <w:szCs w:val="24"/>
        </w:rPr>
      </w:pPr>
      <w:r w:rsidRPr="009E0A71">
        <w:rPr>
          <w:rFonts w:ascii="Arial" w:hAnsi="Arial" w:cs="Arial"/>
          <w:b/>
          <w:color w:val="0D0D0D" w:themeColor="text1" w:themeTint="F2"/>
          <w:sz w:val="24"/>
          <w:szCs w:val="24"/>
        </w:rPr>
        <w:t>Año</w:t>
      </w:r>
      <w:r w:rsidRPr="009E0A71">
        <w:rPr>
          <w:rFonts w:ascii="Arial" w:hAnsi="Arial" w:cs="Arial"/>
          <w:bCs/>
          <w:color w:val="0D0D0D" w:themeColor="text1" w:themeTint="F2"/>
          <w:sz w:val="24"/>
          <w:szCs w:val="24"/>
        </w:rPr>
        <w:t>: 20</w:t>
      </w:r>
      <w:r>
        <w:rPr>
          <w:rFonts w:ascii="Arial" w:hAnsi="Arial" w:cs="Arial"/>
          <w:bCs/>
          <w:color w:val="0D0D0D" w:themeColor="text1" w:themeTint="F2"/>
          <w:sz w:val="24"/>
          <w:szCs w:val="24"/>
        </w:rPr>
        <w:t>22</w:t>
      </w:r>
      <w:r w:rsidRPr="009E0A71">
        <w:rPr>
          <w:rFonts w:ascii="Arial" w:hAnsi="Arial" w:cs="Arial"/>
          <w:bCs/>
          <w:color w:val="0D0D0D" w:themeColor="text1" w:themeTint="F2"/>
          <w:sz w:val="24"/>
          <w:szCs w:val="24"/>
        </w:rPr>
        <w:t>16</w:t>
      </w:r>
    </w:p>
    <w:p w14:paraId="68CEA42B" w14:textId="77777777" w:rsidR="007D29FD" w:rsidRPr="009E0A71" w:rsidRDefault="007D29FD" w:rsidP="007D29FD">
      <w:pPr>
        <w:spacing w:after="0"/>
        <w:ind w:firstLine="851"/>
        <w:rPr>
          <w:rFonts w:ascii="Arial" w:hAnsi="Arial" w:cs="Arial"/>
          <w:b/>
          <w:color w:val="0D0D0D" w:themeColor="text1" w:themeTint="F2"/>
          <w:sz w:val="24"/>
          <w:szCs w:val="24"/>
        </w:rPr>
      </w:pPr>
    </w:p>
    <w:p w14:paraId="4C6B6AF4" w14:textId="044BFD0A" w:rsidR="007D29FD" w:rsidRPr="009E0A71" w:rsidRDefault="007D29FD" w:rsidP="007D29FD">
      <w:pPr>
        <w:spacing w:after="0"/>
        <w:ind w:firstLine="851"/>
        <w:rPr>
          <w:rFonts w:ascii="Arial" w:hAnsi="Arial" w:cs="Arial"/>
          <w:bCs/>
          <w:color w:val="0D0D0D" w:themeColor="text1" w:themeTint="F2"/>
          <w:sz w:val="24"/>
          <w:szCs w:val="24"/>
        </w:rPr>
      </w:pPr>
      <w:r w:rsidRPr="009E0A71">
        <w:rPr>
          <w:rFonts w:ascii="Arial" w:hAnsi="Arial" w:cs="Arial"/>
          <w:b/>
          <w:color w:val="0D0D0D" w:themeColor="text1" w:themeTint="F2"/>
          <w:sz w:val="24"/>
          <w:szCs w:val="24"/>
        </w:rPr>
        <w:t>Nombre capa</w:t>
      </w:r>
      <w:r w:rsidRPr="009E0A71">
        <w:rPr>
          <w:rFonts w:ascii="Arial" w:hAnsi="Arial" w:cs="Arial"/>
          <w:bCs/>
          <w:color w:val="0D0D0D" w:themeColor="text1" w:themeTint="F2"/>
          <w:sz w:val="24"/>
          <w:szCs w:val="24"/>
        </w:rPr>
        <w:t xml:space="preserve">: </w:t>
      </w:r>
      <w:r w:rsidR="00850D30">
        <w:rPr>
          <w:rFonts w:ascii="Arial" w:hAnsi="Arial" w:cs="Arial"/>
          <w:bCs/>
          <w:color w:val="0D0D0D" w:themeColor="text1" w:themeTint="F2"/>
          <w:sz w:val="24"/>
          <w:szCs w:val="24"/>
        </w:rPr>
        <w:t>Sitios Arqueológicos</w:t>
      </w:r>
    </w:p>
    <w:p w14:paraId="4FF2E0DE" w14:textId="51060BB6" w:rsidR="007D29FD" w:rsidRPr="009E0A71" w:rsidRDefault="007D29FD" w:rsidP="007D29FD">
      <w:pPr>
        <w:spacing w:after="0"/>
        <w:ind w:firstLine="851"/>
        <w:rPr>
          <w:rFonts w:ascii="Arial" w:hAnsi="Arial" w:cs="Arial"/>
          <w:bCs/>
          <w:color w:val="0D0D0D" w:themeColor="text1" w:themeTint="F2"/>
          <w:sz w:val="24"/>
          <w:szCs w:val="24"/>
        </w:rPr>
      </w:pPr>
      <w:r w:rsidRPr="009E0A71">
        <w:rPr>
          <w:rFonts w:ascii="Arial" w:hAnsi="Arial" w:cs="Arial"/>
          <w:b/>
          <w:color w:val="0D0D0D" w:themeColor="text1" w:themeTint="F2"/>
          <w:sz w:val="24"/>
          <w:szCs w:val="24"/>
        </w:rPr>
        <w:t>Escala</w:t>
      </w:r>
      <w:r w:rsidRPr="009E0A71">
        <w:rPr>
          <w:rFonts w:ascii="Arial" w:hAnsi="Arial" w:cs="Arial"/>
          <w:bCs/>
          <w:color w:val="0D0D0D" w:themeColor="text1" w:themeTint="F2"/>
          <w:sz w:val="24"/>
          <w:szCs w:val="24"/>
        </w:rPr>
        <w:t xml:space="preserve">: </w:t>
      </w:r>
      <w:r w:rsidR="00850D30">
        <w:rPr>
          <w:rFonts w:ascii="Arial" w:hAnsi="Arial" w:cs="Arial"/>
          <w:bCs/>
          <w:color w:val="0D0D0D" w:themeColor="text1" w:themeTint="F2"/>
          <w:sz w:val="24"/>
          <w:szCs w:val="24"/>
        </w:rPr>
        <w:t>N.A.</w:t>
      </w:r>
    </w:p>
    <w:p w14:paraId="33A98768" w14:textId="050F3005" w:rsidR="007D29FD" w:rsidRPr="009E0A71" w:rsidRDefault="007D29FD" w:rsidP="007D29FD">
      <w:pPr>
        <w:spacing w:after="0"/>
        <w:ind w:firstLine="851"/>
        <w:rPr>
          <w:rFonts w:ascii="Arial" w:hAnsi="Arial" w:cs="Arial"/>
          <w:bCs/>
          <w:color w:val="0D0D0D" w:themeColor="text1" w:themeTint="F2"/>
          <w:sz w:val="24"/>
          <w:szCs w:val="24"/>
        </w:rPr>
      </w:pPr>
      <w:r w:rsidRPr="009E0A71">
        <w:rPr>
          <w:rFonts w:ascii="Arial" w:hAnsi="Arial" w:cs="Arial"/>
          <w:b/>
          <w:color w:val="0D0D0D" w:themeColor="text1" w:themeTint="F2"/>
          <w:sz w:val="24"/>
          <w:szCs w:val="24"/>
        </w:rPr>
        <w:t>Fuente</w:t>
      </w:r>
      <w:r w:rsidRPr="009E0A71">
        <w:rPr>
          <w:rFonts w:ascii="Arial" w:hAnsi="Arial" w:cs="Arial"/>
          <w:bCs/>
          <w:color w:val="0D0D0D" w:themeColor="text1" w:themeTint="F2"/>
          <w:sz w:val="24"/>
          <w:szCs w:val="24"/>
        </w:rPr>
        <w:t xml:space="preserve">: </w:t>
      </w:r>
      <w:r w:rsidR="00850D30">
        <w:rPr>
          <w:rFonts w:ascii="Arial" w:hAnsi="Arial" w:cs="Arial"/>
          <w:bCs/>
          <w:color w:val="0D0D0D" w:themeColor="text1" w:themeTint="F2"/>
          <w:sz w:val="24"/>
          <w:szCs w:val="24"/>
        </w:rPr>
        <w:t>ICANH</w:t>
      </w:r>
    </w:p>
    <w:p w14:paraId="09BC63B2" w14:textId="004B490C" w:rsidR="007D29FD" w:rsidRPr="009E0A71" w:rsidRDefault="007D29FD" w:rsidP="007D29FD">
      <w:pPr>
        <w:spacing w:after="0"/>
        <w:ind w:firstLine="851"/>
        <w:rPr>
          <w:rFonts w:ascii="Arial" w:hAnsi="Arial" w:cs="Arial"/>
          <w:bCs/>
          <w:color w:val="0D0D0D" w:themeColor="text1" w:themeTint="F2"/>
          <w:sz w:val="24"/>
          <w:szCs w:val="24"/>
        </w:rPr>
      </w:pPr>
      <w:r w:rsidRPr="009E0A71">
        <w:rPr>
          <w:rFonts w:ascii="Arial" w:hAnsi="Arial" w:cs="Arial"/>
          <w:b/>
          <w:color w:val="0D0D0D" w:themeColor="text1" w:themeTint="F2"/>
          <w:sz w:val="24"/>
          <w:szCs w:val="24"/>
        </w:rPr>
        <w:t>Año</w:t>
      </w:r>
      <w:r w:rsidRPr="009E0A71">
        <w:rPr>
          <w:rFonts w:ascii="Arial" w:hAnsi="Arial" w:cs="Arial"/>
          <w:bCs/>
          <w:color w:val="0D0D0D" w:themeColor="text1" w:themeTint="F2"/>
          <w:sz w:val="24"/>
          <w:szCs w:val="24"/>
        </w:rPr>
        <w:t>: 20</w:t>
      </w:r>
      <w:r w:rsidR="00850D30">
        <w:rPr>
          <w:rFonts w:ascii="Arial" w:hAnsi="Arial" w:cs="Arial"/>
          <w:bCs/>
          <w:color w:val="0D0D0D" w:themeColor="text1" w:themeTint="F2"/>
          <w:sz w:val="24"/>
          <w:szCs w:val="24"/>
        </w:rPr>
        <w:t>23</w:t>
      </w:r>
    </w:p>
    <w:p w14:paraId="02BA9ED1" w14:textId="77777777" w:rsidR="007D29FD" w:rsidRPr="009E0A71" w:rsidRDefault="007D29FD" w:rsidP="00427151">
      <w:pPr>
        <w:spacing w:after="0"/>
        <w:ind w:firstLine="851"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3E529969" w14:textId="7C4DE032" w:rsidR="00AA6997" w:rsidRPr="009E0A71" w:rsidRDefault="00AA6997" w:rsidP="00AA6997">
      <w:pPr>
        <w:spacing w:after="0"/>
        <w:ind w:firstLine="851"/>
        <w:rPr>
          <w:rFonts w:ascii="Arial" w:hAnsi="Arial" w:cs="Arial"/>
          <w:bCs/>
          <w:color w:val="0D0D0D" w:themeColor="text1" w:themeTint="F2"/>
          <w:sz w:val="24"/>
          <w:szCs w:val="24"/>
        </w:rPr>
      </w:pPr>
      <w:r w:rsidRPr="009E0A71">
        <w:rPr>
          <w:rFonts w:ascii="Arial" w:hAnsi="Arial" w:cs="Arial"/>
          <w:b/>
          <w:color w:val="0D0D0D" w:themeColor="text1" w:themeTint="F2"/>
          <w:sz w:val="24"/>
          <w:szCs w:val="24"/>
        </w:rPr>
        <w:t>Nombre capa</w:t>
      </w:r>
      <w:r w:rsidRPr="009E0A71">
        <w:rPr>
          <w:rFonts w:ascii="Arial" w:hAnsi="Arial" w:cs="Arial"/>
          <w:bCs/>
          <w:color w:val="0D0D0D" w:themeColor="text1" w:themeTint="F2"/>
          <w:sz w:val="24"/>
          <w:szCs w:val="24"/>
        </w:rPr>
        <w:t>: Predios Públicos</w:t>
      </w:r>
    </w:p>
    <w:p w14:paraId="01D41961" w14:textId="77777777" w:rsidR="00AA6997" w:rsidRPr="009E0A71" w:rsidRDefault="00AA6997" w:rsidP="00AA6997">
      <w:pPr>
        <w:spacing w:after="0"/>
        <w:ind w:firstLine="851"/>
        <w:rPr>
          <w:rFonts w:ascii="Arial" w:hAnsi="Arial" w:cs="Arial"/>
          <w:bCs/>
          <w:color w:val="0D0D0D" w:themeColor="text1" w:themeTint="F2"/>
          <w:sz w:val="24"/>
          <w:szCs w:val="24"/>
        </w:rPr>
      </w:pPr>
      <w:r w:rsidRPr="009E0A71">
        <w:rPr>
          <w:rFonts w:ascii="Arial" w:hAnsi="Arial" w:cs="Arial"/>
          <w:b/>
          <w:color w:val="0D0D0D" w:themeColor="text1" w:themeTint="F2"/>
          <w:sz w:val="24"/>
          <w:szCs w:val="24"/>
        </w:rPr>
        <w:t>Escala</w:t>
      </w:r>
      <w:r w:rsidRPr="009E0A71">
        <w:rPr>
          <w:rFonts w:ascii="Arial" w:hAnsi="Arial" w:cs="Arial"/>
          <w:bCs/>
          <w:color w:val="0D0D0D" w:themeColor="text1" w:themeTint="F2"/>
          <w:sz w:val="24"/>
          <w:szCs w:val="24"/>
        </w:rPr>
        <w:t>: 1: 25.000</w:t>
      </w:r>
    </w:p>
    <w:p w14:paraId="40DE559C" w14:textId="39334E56" w:rsidR="00AA6997" w:rsidRPr="009E0A71" w:rsidRDefault="00AA6997" w:rsidP="00AA6997">
      <w:pPr>
        <w:spacing w:after="0"/>
        <w:ind w:firstLine="851"/>
        <w:rPr>
          <w:rFonts w:ascii="Arial" w:hAnsi="Arial" w:cs="Arial"/>
          <w:bCs/>
          <w:color w:val="0D0D0D" w:themeColor="text1" w:themeTint="F2"/>
          <w:sz w:val="24"/>
          <w:szCs w:val="24"/>
        </w:rPr>
      </w:pPr>
      <w:r w:rsidRPr="009E0A71">
        <w:rPr>
          <w:rFonts w:ascii="Arial" w:hAnsi="Arial" w:cs="Arial"/>
          <w:b/>
          <w:color w:val="0D0D0D" w:themeColor="text1" w:themeTint="F2"/>
          <w:sz w:val="24"/>
          <w:szCs w:val="24"/>
        </w:rPr>
        <w:t>Fuente</w:t>
      </w:r>
      <w:r w:rsidRPr="009E0A71">
        <w:rPr>
          <w:rFonts w:ascii="Arial" w:hAnsi="Arial" w:cs="Arial"/>
          <w:bCs/>
          <w:color w:val="0D0D0D" w:themeColor="text1" w:themeTint="F2"/>
          <w:sz w:val="24"/>
          <w:szCs w:val="24"/>
        </w:rPr>
        <w:t xml:space="preserve">: </w:t>
      </w:r>
      <w:r w:rsidR="001615E7">
        <w:rPr>
          <w:rFonts w:ascii="Arial" w:hAnsi="Arial" w:cs="Arial"/>
          <w:bCs/>
          <w:color w:val="0D0D0D" w:themeColor="text1" w:themeTint="F2"/>
          <w:sz w:val="24"/>
          <w:szCs w:val="24"/>
        </w:rPr>
        <w:t>CAR</w:t>
      </w:r>
    </w:p>
    <w:p w14:paraId="2C87246E" w14:textId="10FCEB03" w:rsidR="00AA6997" w:rsidRPr="009E0A71" w:rsidRDefault="00AA6997" w:rsidP="00AA6997">
      <w:pPr>
        <w:spacing w:after="0"/>
        <w:ind w:firstLine="851"/>
        <w:rPr>
          <w:rFonts w:ascii="Arial" w:hAnsi="Arial" w:cs="Arial"/>
          <w:bCs/>
          <w:color w:val="0D0D0D" w:themeColor="text1" w:themeTint="F2"/>
          <w:sz w:val="24"/>
          <w:szCs w:val="24"/>
        </w:rPr>
      </w:pPr>
      <w:r w:rsidRPr="009E0A71">
        <w:rPr>
          <w:rFonts w:ascii="Arial" w:hAnsi="Arial" w:cs="Arial"/>
          <w:b/>
          <w:color w:val="0D0D0D" w:themeColor="text1" w:themeTint="F2"/>
          <w:sz w:val="24"/>
          <w:szCs w:val="24"/>
        </w:rPr>
        <w:t>Año</w:t>
      </w:r>
      <w:r w:rsidR="001615E7">
        <w:rPr>
          <w:rFonts w:ascii="Arial" w:hAnsi="Arial" w:cs="Arial"/>
          <w:bCs/>
          <w:color w:val="0D0D0D" w:themeColor="text1" w:themeTint="F2"/>
          <w:sz w:val="24"/>
          <w:szCs w:val="24"/>
        </w:rPr>
        <w:t>: 2023</w:t>
      </w:r>
    </w:p>
    <w:p w14:paraId="3DF9E18D" w14:textId="4EC847EE" w:rsidR="00D50293" w:rsidRPr="009E0A71" w:rsidRDefault="00D50293" w:rsidP="0019388F">
      <w:pPr>
        <w:jc w:val="both"/>
        <w:rPr>
          <w:rFonts w:ascii="Arial" w:hAnsi="Arial" w:cs="Arial"/>
          <w:sz w:val="24"/>
          <w:szCs w:val="24"/>
        </w:rPr>
      </w:pPr>
    </w:p>
    <w:p w14:paraId="735CE743" w14:textId="1AB180CA" w:rsidR="00A96AC3" w:rsidRPr="009E0A71" w:rsidRDefault="001D5BB1" w:rsidP="001D5BB1">
      <w:pPr>
        <w:jc w:val="both"/>
        <w:rPr>
          <w:rFonts w:ascii="Arial" w:hAnsi="Arial" w:cs="Arial"/>
          <w:sz w:val="24"/>
          <w:szCs w:val="24"/>
        </w:rPr>
      </w:pPr>
      <w:r w:rsidRPr="009E0A71">
        <w:rPr>
          <w:rFonts w:ascii="Arial" w:hAnsi="Arial" w:cs="Arial"/>
          <w:sz w:val="24"/>
          <w:szCs w:val="24"/>
        </w:rPr>
        <w:t>De acuerdo a los “</w:t>
      </w:r>
      <w:r w:rsidRPr="009E0A71">
        <w:rPr>
          <w:rFonts w:ascii="Arial" w:hAnsi="Arial" w:cs="Arial"/>
          <w:i/>
          <w:sz w:val="24"/>
          <w:szCs w:val="24"/>
        </w:rPr>
        <w:t>Términos de referencia para la formulación del Componente de Ordenamiento de los Planes de Manejo de Áreas Protegidas administradas por la Corporación Autónoma Regional de Cundinamarca-CAR</w:t>
      </w:r>
      <w:r w:rsidRPr="009E0A71">
        <w:rPr>
          <w:rFonts w:ascii="Arial" w:hAnsi="Arial" w:cs="Arial"/>
          <w:sz w:val="24"/>
          <w:szCs w:val="24"/>
        </w:rPr>
        <w:t>”</w:t>
      </w:r>
      <w:r w:rsidR="002819D7" w:rsidRPr="009E0A71">
        <w:rPr>
          <w:rFonts w:ascii="Arial" w:hAnsi="Arial" w:cs="Arial"/>
          <w:sz w:val="24"/>
          <w:szCs w:val="24"/>
        </w:rPr>
        <w:t>,</w:t>
      </w:r>
      <w:r w:rsidRPr="009E0A71">
        <w:rPr>
          <w:rFonts w:ascii="Arial" w:hAnsi="Arial" w:cs="Arial"/>
          <w:sz w:val="24"/>
          <w:szCs w:val="24"/>
        </w:rPr>
        <w:t xml:space="preserve"> </w:t>
      </w:r>
      <w:r w:rsidR="00A96AC3" w:rsidRPr="009E0A71">
        <w:rPr>
          <w:rFonts w:ascii="Arial" w:hAnsi="Arial" w:cs="Arial"/>
          <w:sz w:val="24"/>
          <w:szCs w:val="24"/>
        </w:rPr>
        <w:t xml:space="preserve">la metodología para </w:t>
      </w:r>
      <w:r w:rsidR="000C7124" w:rsidRPr="009E0A71">
        <w:rPr>
          <w:rFonts w:ascii="Arial" w:hAnsi="Arial" w:cs="Arial"/>
          <w:sz w:val="24"/>
          <w:szCs w:val="24"/>
        </w:rPr>
        <w:t>determinar</w:t>
      </w:r>
      <w:r w:rsidR="00A96AC3" w:rsidRPr="009E0A71">
        <w:rPr>
          <w:rFonts w:ascii="Arial" w:hAnsi="Arial" w:cs="Arial"/>
          <w:sz w:val="24"/>
          <w:szCs w:val="24"/>
        </w:rPr>
        <w:t xml:space="preserve"> la zonificación ambiental </w:t>
      </w:r>
      <w:r w:rsidR="000C7124" w:rsidRPr="009E0A71">
        <w:rPr>
          <w:rFonts w:ascii="Arial" w:hAnsi="Arial" w:cs="Arial"/>
          <w:sz w:val="24"/>
          <w:szCs w:val="24"/>
        </w:rPr>
        <w:t xml:space="preserve">de un área protegida, </w:t>
      </w:r>
      <w:r w:rsidR="00A96AC3" w:rsidRPr="009E0A71">
        <w:rPr>
          <w:rFonts w:ascii="Arial" w:hAnsi="Arial" w:cs="Arial"/>
          <w:sz w:val="24"/>
          <w:szCs w:val="24"/>
        </w:rPr>
        <w:t xml:space="preserve">consiste en aplicar matrices de decisión. </w:t>
      </w:r>
    </w:p>
    <w:p w14:paraId="5C094CD1" w14:textId="5B945810" w:rsidR="00761467" w:rsidRDefault="006861B0" w:rsidP="0014581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Esta matriz de decisión, </w:t>
      </w:r>
      <w:r w:rsidR="00761467">
        <w:rPr>
          <w:rFonts w:ascii="Arial" w:hAnsi="Arial" w:cs="Arial"/>
          <w:sz w:val="24"/>
          <w:szCs w:val="24"/>
        </w:rPr>
        <w:t>brinda criterios a tener en cuenta en cada una de las categorías de conservación de áreas protegidas, para el caso específico</w:t>
      </w:r>
      <w:r w:rsidR="00FC2A9B">
        <w:rPr>
          <w:rFonts w:ascii="Arial" w:hAnsi="Arial" w:cs="Arial"/>
          <w:sz w:val="24"/>
          <w:szCs w:val="24"/>
        </w:rPr>
        <w:t xml:space="preserve"> del </w:t>
      </w:r>
      <w:r w:rsidR="00E022D8">
        <w:rPr>
          <w:rFonts w:ascii="Arial" w:hAnsi="Arial" w:cs="Arial"/>
          <w:sz w:val="24"/>
          <w:szCs w:val="24"/>
        </w:rPr>
        <w:t>DMI S</w:t>
      </w:r>
      <w:r w:rsidR="00761467">
        <w:rPr>
          <w:rFonts w:ascii="Arial" w:hAnsi="Arial" w:cs="Arial"/>
          <w:sz w:val="24"/>
          <w:szCs w:val="24"/>
        </w:rPr>
        <w:t xml:space="preserve">ector </w:t>
      </w:r>
      <w:r w:rsidR="00761467" w:rsidRPr="00761467">
        <w:rPr>
          <w:rFonts w:ascii="Arial" w:hAnsi="Arial" w:cs="Arial"/>
          <w:sz w:val="24"/>
          <w:szCs w:val="24"/>
        </w:rPr>
        <w:t xml:space="preserve">Salto del Tequendama </w:t>
      </w:r>
      <w:r w:rsidR="00761467">
        <w:rPr>
          <w:rFonts w:ascii="Arial" w:hAnsi="Arial" w:cs="Arial"/>
          <w:sz w:val="24"/>
          <w:szCs w:val="24"/>
        </w:rPr>
        <w:t xml:space="preserve">- Cerro </w:t>
      </w:r>
      <w:proofErr w:type="spellStart"/>
      <w:r w:rsidR="00761467">
        <w:rPr>
          <w:rFonts w:ascii="Arial" w:hAnsi="Arial" w:cs="Arial"/>
          <w:sz w:val="24"/>
          <w:szCs w:val="24"/>
        </w:rPr>
        <w:t>Manjuí</w:t>
      </w:r>
      <w:proofErr w:type="spellEnd"/>
      <w:r w:rsidR="00761467">
        <w:rPr>
          <w:rFonts w:ascii="Arial" w:hAnsi="Arial" w:cs="Arial"/>
          <w:sz w:val="24"/>
          <w:szCs w:val="24"/>
        </w:rPr>
        <w:t xml:space="preserve"> </w:t>
      </w:r>
      <w:r w:rsidR="00FC2A9B">
        <w:rPr>
          <w:rFonts w:ascii="Arial" w:hAnsi="Arial" w:cs="Arial"/>
          <w:sz w:val="24"/>
          <w:szCs w:val="24"/>
        </w:rPr>
        <w:t xml:space="preserve">como se encuentra en la categoría </w:t>
      </w:r>
      <w:r w:rsidR="00FC2A9B" w:rsidRPr="00273744">
        <w:rPr>
          <w:rFonts w:ascii="Arial" w:hAnsi="Arial" w:cs="Arial"/>
          <w:sz w:val="24"/>
          <w:szCs w:val="24"/>
        </w:rPr>
        <w:t>Distritos de Manejo Integrado</w:t>
      </w:r>
      <w:r w:rsidR="00FC2A9B">
        <w:rPr>
          <w:rFonts w:ascii="Arial" w:hAnsi="Arial" w:cs="Arial"/>
          <w:sz w:val="24"/>
          <w:szCs w:val="24"/>
        </w:rPr>
        <w:t xml:space="preserve">, </w:t>
      </w:r>
      <w:r w:rsidR="00314F2A">
        <w:rPr>
          <w:rFonts w:ascii="Arial" w:hAnsi="Arial" w:cs="Arial"/>
          <w:sz w:val="24"/>
          <w:szCs w:val="24"/>
        </w:rPr>
        <w:t xml:space="preserve">para </w:t>
      </w:r>
      <w:r w:rsidR="00FC2A9B">
        <w:rPr>
          <w:rFonts w:ascii="Arial" w:hAnsi="Arial" w:cs="Arial"/>
          <w:sz w:val="24"/>
          <w:szCs w:val="24"/>
        </w:rPr>
        <w:t>el presente ejercicio se tendrá en cuenta lo relacionado en la matriz de decisión lo determinado para esta categoría.</w:t>
      </w:r>
    </w:p>
    <w:p w14:paraId="6520A64B" w14:textId="7891686D" w:rsidR="00FA56DF" w:rsidRPr="00105E34" w:rsidRDefault="00FA56DF" w:rsidP="00105E34">
      <w:pPr>
        <w:jc w:val="center"/>
        <w:rPr>
          <w:rFonts w:ascii="Arial" w:hAnsi="Arial" w:cs="Arial"/>
          <w:b/>
          <w:bCs/>
          <w:i/>
          <w:iCs/>
          <w:color w:val="4472C4" w:themeColor="accent5"/>
          <w:sz w:val="24"/>
          <w:szCs w:val="24"/>
          <w:u w:val="single"/>
        </w:rPr>
      </w:pPr>
      <w:r w:rsidRPr="00105E34">
        <w:rPr>
          <w:rFonts w:ascii="Arial" w:hAnsi="Arial" w:cs="Arial"/>
          <w:b/>
          <w:bCs/>
          <w:i/>
          <w:iCs/>
          <w:color w:val="4472C4" w:themeColor="accent5"/>
          <w:sz w:val="24"/>
          <w:szCs w:val="24"/>
          <w:u w:val="single"/>
        </w:rPr>
        <w:t>Zonificación 1</w:t>
      </w:r>
      <w:r w:rsidR="000805CD" w:rsidRPr="00105E34">
        <w:rPr>
          <w:rFonts w:ascii="Arial" w:hAnsi="Arial" w:cs="Arial"/>
          <w:b/>
          <w:bCs/>
          <w:i/>
          <w:iCs/>
          <w:color w:val="4472C4" w:themeColor="accent5"/>
          <w:sz w:val="24"/>
          <w:szCs w:val="24"/>
          <w:u w:val="single"/>
        </w:rPr>
        <w:t xml:space="preserve"> - Criterio Cobertura de la tierra</w:t>
      </w:r>
    </w:p>
    <w:p w14:paraId="61788867" w14:textId="3B07A377" w:rsidR="00761467" w:rsidRDefault="00314F2A" w:rsidP="0014581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 acuerdo con la matriz de decisión</w:t>
      </w:r>
      <w:r w:rsidR="00CE1495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para determinar la </w:t>
      </w:r>
      <w:r w:rsidRPr="00273744">
        <w:rPr>
          <w:rFonts w:ascii="Arial" w:hAnsi="Arial" w:cs="Arial"/>
          <w:sz w:val="24"/>
          <w:szCs w:val="24"/>
        </w:rPr>
        <w:t>zonificación inicial</w:t>
      </w:r>
      <w:r>
        <w:rPr>
          <w:rFonts w:ascii="Arial" w:hAnsi="Arial" w:cs="Arial"/>
          <w:sz w:val="24"/>
          <w:szCs w:val="24"/>
        </w:rPr>
        <w:t xml:space="preserve"> del área protegida el primer criterio a tener en cuenta corresponde a la cobertura de la tierra</w:t>
      </w:r>
      <w:r w:rsidR="0082228F">
        <w:rPr>
          <w:rFonts w:ascii="Arial" w:hAnsi="Arial" w:cs="Arial"/>
          <w:sz w:val="24"/>
          <w:szCs w:val="24"/>
        </w:rPr>
        <w:t>, la cual</w:t>
      </w:r>
      <w:r w:rsidR="00202E84">
        <w:rPr>
          <w:rFonts w:ascii="Arial" w:hAnsi="Arial" w:cs="Arial"/>
          <w:sz w:val="24"/>
          <w:szCs w:val="24"/>
        </w:rPr>
        <w:t xml:space="preserve"> se debe clasificar de la siguiente manera:</w:t>
      </w:r>
    </w:p>
    <w:p w14:paraId="70502EA0" w14:textId="5ECE2306" w:rsidR="001F6319" w:rsidRPr="00196970" w:rsidRDefault="00705725" w:rsidP="0019388F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196970">
        <w:rPr>
          <w:rFonts w:ascii="Arial" w:hAnsi="Arial" w:cs="Arial"/>
          <w:i/>
          <w:iCs/>
          <w:sz w:val="20"/>
          <w:szCs w:val="20"/>
        </w:rPr>
        <w:t>Tabla de zonificación</w:t>
      </w:r>
      <w:r w:rsidR="00A26DAD" w:rsidRPr="00196970">
        <w:rPr>
          <w:rFonts w:ascii="Arial" w:hAnsi="Arial" w:cs="Arial"/>
          <w:i/>
          <w:iCs/>
          <w:sz w:val="20"/>
          <w:szCs w:val="20"/>
        </w:rPr>
        <w:t xml:space="preserve"> 1 </w:t>
      </w:r>
      <w:proofErr w:type="gramStart"/>
      <w:r w:rsidR="00A26DAD" w:rsidRPr="00196970">
        <w:rPr>
          <w:rFonts w:ascii="Arial" w:hAnsi="Arial" w:cs="Arial"/>
          <w:i/>
          <w:iCs/>
          <w:sz w:val="20"/>
          <w:szCs w:val="20"/>
        </w:rPr>
        <w:t xml:space="preserve">- </w:t>
      </w:r>
      <w:r w:rsidRPr="00196970">
        <w:rPr>
          <w:rFonts w:ascii="Arial" w:hAnsi="Arial" w:cs="Arial"/>
          <w:i/>
          <w:iCs/>
          <w:sz w:val="20"/>
          <w:szCs w:val="20"/>
        </w:rPr>
        <w:t xml:space="preserve"> </w:t>
      </w:r>
      <w:r w:rsidR="00A26DAD" w:rsidRPr="00196970">
        <w:rPr>
          <w:rFonts w:ascii="Arial" w:hAnsi="Arial" w:cs="Arial"/>
          <w:i/>
          <w:iCs/>
          <w:sz w:val="20"/>
          <w:szCs w:val="20"/>
        </w:rPr>
        <w:t>Criterio</w:t>
      </w:r>
      <w:proofErr w:type="gramEnd"/>
      <w:r w:rsidR="00A26DAD" w:rsidRPr="00196970">
        <w:rPr>
          <w:rFonts w:ascii="Arial" w:hAnsi="Arial" w:cs="Arial"/>
          <w:i/>
          <w:iCs/>
          <w:sz w:val="20"/>
          <w:szCs w:val="20"/>
        </w:rPr>
        <w:t xml:space="preserve"> Cobertura de la tierra.</w:t>
      </w:r>
    </w:p>
    <w:tbl>
      <w:tblPr>
        <w:tblW w:w="72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60"/>
        <w:gridCol w:w="2060"/>
      </w:tblGrid>
      <w:tr w:rsidR="00301683" w:rsidRPr="00301683" w14:paraId="30906B65" w14:textId="77777777" w:rsidTr="00301683">
        <w:trPr>
          <w:trHeight w:val="288"/>
          <w:jc w:val="center"/>
        </w:trPr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B18C6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 xml:space="preserve">Cobertura 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23FA5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>Zonificación 1</w:t>
            </w:r>
          </w:p>
        </w:tc>
      </w:tr>
      <w:tr w:rsidR="00301683" w:rsidRPr="00301683" w14:paraId="77542EAF" w14:textId="77777777" w:rsidTr="00301683">
        <w:trPr>
          <w:trHeight w:val="288"/>
          <w:jc w:val="center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4BBFD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1.2.1. Zonas industriales o comerciales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C5C9887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Uso sostenible</w:t>
            </w:r>
          </w:p>
        </w:tc>
      </w:tr>
      <w:tr w:rsidR="00301683" w:rsidRPr="00301683" w14:paraId="4C09EA3F" w14:textId="77777777" w:rsidTr="00301683">
        <w:trPr>
          <w:trHeight w:val="288"/>
          <w:jc w:val="center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FDFE4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1.2.2. Red vial, ferroviarias y terrenos asociados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18D1274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Uso sostenible </w:t>
            </w:r>
          </w:p>
        </w:tc>
      </w:tr>
      <w:tr w:rsidR="00301683" w:rsidRPr="00301683" w14:paraId="11793D89" w14:textId="77777777" w:rsidTr="00301683">
        <w:trPr>
          <w:trHeight w:val="288"/>
          <w:jc w:val="center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C4156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1.2.3. Zonas portuarias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1360E6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NA</w:t>
            </w:r>
          </w:p>
        </w:tc>
      </w:tr>
      <w:tr w:rsidR="00301683" w:rsidRPr="00301683" w14:paraId="64ABDB7E" w14:textId="77777777" w:rsidTr="00301683">
        <w:trPr>
          <w:trHeight w:val="288"/>
          <w:jc w:val="center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A6C69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1.2.4. Aeropuertos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5DE877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NA</w:t>
            </w:r>
          </w:p>
        </w:tc>
      </w:tr>
      <w:tr w:rsidR="00301683" w:rsidRPr="00301683" w14:paraId="64B1D455" w14:textId="77777777" w:rsidTr="00301683">
        <w:trPr>
          <w:trHeight w:val="288"/>
          <w:jc w:val="center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06ECE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1.2.5. Obras hidráulicas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1779C3F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Uso sostenible</w:t>
            </w:r>
          </w:p>
        </w:tc>
      </w:tr>
      <w:tr w:rsidR="00301683" w:rsidRPr="00301683" w14:paraId="019A5C61" w14:textId="77777777" w:rsidTr="00301683">
        <w:trPr>
          <w:trHeight w:val="288"/>
          <w:jc w:val="center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BAA9B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1.3.1. Zonas de extracción minera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73CC690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Uso sostenible</w:t>
            </w:r>
          </w:p>
        </w:tc>
      </w:tr>
      <w:tr w:rsidR="00301683" w:rsidRPr="00301683" w14:paraId="48397C79" w14:textId="77777777" w:rsidTr="00301683">
        <w:trPr>
          <w:trHeight w:val="288"/>
          <w:jc w:val="center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6B574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lastRenderedPageBreak/>
              <w:t>1.3.2. Escombreras y vertederos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CFBF02B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Uso sostenible</w:t>
            </w:r>
          </w:p>
        </w:tc>
      </w:tr>
      <w:tr w:rsidR="00301683" w:rsidRPr="00301683" w14:paraId="15AC4497" w14:textId="77777777" w:rsidTr="00301683">
        <w:trPr>
          <w:trHeight w:val="288"/>
          <w:jc w:val="center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8FDD4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1.4.1. Zonas verdes urbanas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DE9FFC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NA</w:t>
            </w:r>
          </w:p>
        </w:tc>
      </w:tr>
      <w:tr w:rsidR="00301683" w:rsidRPr="00301683" w14:paraId="3BD93A4F" w14:textId="77777777" w:rsidTr="00301683">
        <w:trPr>
          <w:trHeight w:val="288"/>
          <w:jc w:val="center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0179F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1.4.2. Instalaciones recreativas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00FF"/>
            <w:noWrap/>
            <w:vAlign w:val="bottom"/>
            <w:hideMark/>
          </w:tcPr>
          <w:p w14:paraId="2626DC2C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Uso público</w:t>
            </w:r>
          </w:p>
        </w:tc>
      </w:tr>
      <w:tr w:rsidR="00301683" w:rsidRPr="00301683" w14:paraId="7055689B" w14:textId="77777777" w:rsidTr="00301683">
        <w:trPr>
          <w:trHeight w:val="288"/>
          <w:jc w:val="center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EB6A1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2.1.1. Otros cultivos transitorios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ED0EE5E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Uso sostenible</w:t>
            </w:r>
          </w:p>
        </w:tc>
      </w:tr>
      <w:tr w:rsidR="00301683" w:rsidRPr="00301683" w14:paraId="1E7EB883" w14:textId="77777777" w:rsidTr="00301683">
        <w:trPr>
          <w:trHeight w:val="288"/>
          <w:jc w:val="center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B080F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2.1.2. Cereales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190E3C5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Uso sostenible</w:t>
            </w:r>
          </w:p>
        </w:tc>
      </w:tr>
      <w:tr w:rsidR="00301683" w:rsidRPr="00301683" w14:paraId="79EFAAE0" w14:textId="77777777" w:rsidTr="00301683">
        <w:trPr>
          <w:trHeight w:val="288"/>
          <w:jc w:val="center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9390D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2.1.3. Oleaginosas y leguminosas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B8EA229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Uso sostenible</w:t>
            </w:r>
          </w:p>
        </w:tc>
      </w:tr>
      <w:tr w:rsidR="00301683" w:rsidRPr="00301683" w14:paraId="29B95AFF" w14:textId="77777777" w:rsidTr="00301683">
        <w:trPr>
          <w:trHeight w:val="288"/>
          <w:jc w:val="center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B451D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2.1.4. Hortalizas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6175F8C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Uso sostenible</w:t>
            </w:r>
          </w:p>
        </w:tc>
      </w:tr>
      <w:tr w:rsidR="00301683" w:rsidRPr="00301683" w14:paraId="30F69305" w14:textId="77777777" w:rsidTr="00301683">
        <w:trPr>
          <w:trHeight w:val="288"/>
          <w:jc w:val="center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4BA02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2.1.5. Tubérculos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FC0C29B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Uso sostenible</w:t>
            </w:r>
          </w:p>
        </w:tc>
      </w:tr>
      <w:tr w:rsidR="00301683" w:rsidRPr="00301683" w14:paraId="31BE0FAC" w14:textId="77777777" w:rsidTr="00301683">
        <w:trPr>
          <w:trHeight w:val="288"/>
          <w:jc w:val="center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2F111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2.2.1. Cultivos permanentes herbáceos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A97199B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Uso sostenible</w:t>
            </w:r>
          </w:p>
        </w:tc>
      </w:tr>
      <w:tr w:rsidR="00301683" w:rsidRPr="00301683" w14:paraId="30013467" w14:textId="77777777" w:rsidTr="00301683">
        <w:trPr>
          <w:trHeight w:val="288"/>
          <w:jc w:val="center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C1472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2.2.2. Cultivos permanentes arbustivos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45946E2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Uso sostenible</w:t>
            </w:r>
          </w:p>
        </w:tc>
      </w:tr>
      <w:tr w:rsidR="00301683" w:rsidRPr="00301683" w14:paraId="3A02B871" w14:textId="77777777" w:rsidTr="00301683">
        <w:trPr>
          <w:trHeight w:val="288"/>
          <w:jc w:val="center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42743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2.2.3. Cultivos permanentes arbóreos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6A31900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Uso sostenible</w:t>
            </w:r>
          </w:p>
        </w:tc>
      </w:tr>
      <w:tr w:rsidR="00301683" w:rsidRPr="00301683" w14:paraId="579D6A97" w14:textId="77777777" w:rsidTr="00301683">
        <w:trPr>
          <w:trHeight w:val="288"/>
          <w:jc w:val="center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A9DAC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2.2.4. Cultivos agroforestales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62F8210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Uso sostenible</w:t>
            </w:r>
          </w:p>
        </w:tc>
      </w:tr>
      <w:tr w:rsidR="00301683" w:rsidRPr="00301683" w14:paraId="15051B1C" w14:textId="77777777" w:rsidTr="00301683">
        <w:trPr>
          <w:trHeight w:val="288"/>
          <w:jc w:val="center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F0755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2.2.5. Cultivos confinados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49937F8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Uso sostenible</w:t>
            </w:r>
          </w:p>
        </w:tc>
      </w:tr>
      <w:tr w:rsidR="00301683" w:rsidRPr="00301683" w14:paraId="5183BA95" w14:textId="77777777" w:rsidTr="00301683">
        <w:trPr>
          <w:trHeight w:val="288"/>
          <w:jc w:val="center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DB7DE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2.3.1. Pastos limpios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DB3B06A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Uso sostenible</w:t>
            </w:r>
          </w:p>
        </w:tc>
      </w:tr>
      <w:tr w:rsidR="00301683" w:rsidRPr="00301683" w14:paraId="7863A7DC" w14:textId="77777777" w:rsidTr="00301683">
        <w:trPr>
          <w:trHeight w:val="288"/>
          <w:jc w:val="center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9CB6F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2.3.2. Pastos arbolados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81E2AFB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Uso sostenible</w:t>
            </w:r>
          </w:p>
        </w:tc>
      </w:tr>
      <w:tr w:rsidR="00301683" w:rsidRPr="00301683" w14:paraId="6D5DAA27" w14:textId="77777777" w:rsidTr="00301683">
        <w:trPr>
          <w:trHeight w:val="288"/>
          <w:jc w:val="center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BAA78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2.3.3. Pastos enmalezados 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03787B4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Uso sostenible</w:t>
            </w:r>
          </w:p>
        </w:tc>
      </w:tr>
      <w:tr w:rsidR="00301683" w:rsidRPr="00301683" w14:paraId="4B3EB4DF" w14:textId="77777777" w:rsidTr="00301683">
        <w:trPr>
          <w:trHeight w:val="288"/>
          <w:jc w:val="center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588FD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2.4.1. Mosaico de cultivos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5752CA7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Uso sostenible</w:t>
            </w:r>
          </w:p>
        </w:tc>
      </w:tr>
      <w:tr w:rsidR="00301683" w:rsidRPr="00301683" w14:paraId="71215EE0" w14:textId="77777777" w:rsidTr="00301683">
        <w:trPr>
          <w:trHeight w:val="288"/>
          <w:jc w:val="center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D9D50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2.4.2. Mosaico de pastos y cultivos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278D8CA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Uso sostenible</w:t>
            </w:r>
          </w:p>
        </w:tc>
      </w:tr>
      <w:tr w:rsidR="00301683" w:rsidRPr="00301683" w14:paraId="6D3E7766" w14:textId="77777777" w:rsidTr="00301683">
        <w:trPr>
          <w:trHeight w:val="288"/>
          <w:jc w:val="center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198A3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2.4.3. Mosaico de cultivos, pastos y espacios naturales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78966ED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Uso sostenible</w:t>
            </w:r>
          </w:p>
        </w:tc>
      </w:tr>
      <w:tr w:rsidR="00301683" w:rsidRPr="00301683" w14:paraId="6C27A62E" w14:textId="77777777" w:rsidTr="00301683">
        <w:trPr>
          <w:trHeight w:val="288"/>
          <w:jc w:val="center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77413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2.4.4. Mosaico de pastos con espacios naturales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1ACC5A8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Uso sostenible</w:t>
            </w:r>
          </w:p>
        </w:tc>
      </w:tr>
      <w:tr w:rsidR="00301683" w:rsidRPr="00301683" w14:paraId="7859218D" w14:textId="77777777" w:rsidTr="00301683">
        <w:trPr>
          <w:trHeight w:val="288"/>
          <w:jc w:val="center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F1EFB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2.4.5. Mosaico de cultivos con espacios naturales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CF46F27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Uso sostenible</w:t>
            </w:r>
          </w:p>
        </w:tc>
      </w:tr>
      <w:tr w:rsidR="00301683" w:rsidRPr="00301683" w14:paraId="5D1021C3" w14:textId="77777777" w:rsidTr="00301683">
        <w:trPr>
          <w:trHeight w:val="288"/>
          <w:jc w:val="center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91E21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3.1.1. Bosque denso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71B58DDC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Preservación </w:t>
            </w:r>
          </w:p>
        </w:tc>
      </w:tr>
      <w:tr w:rsidR="00301683" w:rsidRPr="00301683" w14:paraId="03AFCB71" w14:textId="77777777" w:rsidTr="00301683">
        <w:trPr>
          <w:trHeight w:val="288"/>
          <w:jc w:val="center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C24F5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3.1.3. Bosque fragmentado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5452B327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Preservación </w:t>
            </w:r>
          </w:p>
        </w:tc>
      </w:tr>
      <w:tr w:rsidR="00301683" w:rsidRPr="00301683" w14:paraId="71207A84" w14:textId="77777777" w:rsidTr="00301683">
        <w:trPr>
          <w:trHeight w:val="288"/>
          <w:jc w:val="center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C7396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3.1.4. Bosque de </w:t>
            </w:r>
            <w:proofErr w:type="spellStart"/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galéria</w:t>
            </w:r>
            <w:proofErr w:type="spellEnd"/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 y </w:t>
            </w:r>
            <w:proofErr w:type="spellStart"/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ripario</w:t>
            </w:r>
            <w:proofErr w:type="spellEnd"/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008B0A8D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Preservación </w:t>
            </w:r>
          </w:p>
        </w:tc>
      </w:tr>
      <w:tr w:rsidR="00301683" w:rsidRPr="00301683" w14:paraId="4C05EB64" w14:textId="77777777" w:rsidTr="00301683">
        <w:trPr>
          <w:trHeight w:val="288"/>
          <w:jc w:val="center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91C1C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3.1.5. </w:t>
            </w:r>
            <w:proofErr w:type="spellStart"/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Plantacion</w:t>
            </w:r>
            <w:proofErr w:type="spellEnd"/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 forestal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6880A75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Uso sostenible</w:t>
            </w:r>
          </w:p>
        </w:tc>
      </w:tr>
      <w:tr w:rsidR="00301683" w:rsidRPr="00301683" w14:paraId="6FF3BDCC" w14:textId="77777777" w:rsidTr="00301683">
        <w:trPr>
          <w:trHeight w:val="288"/>
          <w:jc w:val="center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440B5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3.2.1. Herbazal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7BD33060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Preservación </w:t>
            </w:r>
          </w:p>
        </w:tc>
      </w:tr>
      <w:tr w:rsidR="00301683" w:rsidRPr="00301683" w14:paraId="31F44B3E" w14:textId="77777777" w:rsidTr="00301683">
        <w:trPr>
          <w:trHeight w:val="288"/>
          <w:jc w:val="center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51CBD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3.2.2. Arbustal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48EC7293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Preservación </w:t>
            </w:r>
          </w:p>
        </w:tc>
      </w:tr>
      <w:tr w:rsidR="00301683" w:rsidRPr="00301683" w14:paraId="16D523D0" w14:textId="77777777" w:rsidTr="00301683">
        <w:trPr>
          <w:trHeight w:val="288"/>
          <w:jc w:val="center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75B33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3.2.3. </w:t>
            </w:r>
            <w:proofErr w:type="spellStart"/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Vegetacion</w:t>
            </w:r>
            <w:proofErr w:type="spellEnd"/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 secundaria o en </w:t>
            </w:r>
            <w:proofErr w:type="spellStart"/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transción</w:t>
            </w:r>
            <w:proofErr w:type="spellEnd"/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4372668E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Preservación </w:t>
            </w:r>
          </w:p>
        </w:tc>
      </w:tr>
      <w:tr w:rsidR="00301683" w:rsidRPr="00301683" w14:paraId="0906C14E" w14:textId="77777777" w:rsidTr="00301683">
        <w:trPr>
          <w:trHeight w:val="288"/>
          <w:jc w:val="center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BAE52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3.3.1. Zonas arenosas naturales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65EB2567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Preservación </w:t>
            </w:r>
          </w:p>
        </w:tc>
      </w:tr>
      <w:tr w:rsidR="00301683" w:rsidRPr="00301683" w14:paraId="173DE1F4" w14:textId="77777777" w:rsidTr="00301683">
        <w:trPr>
          <w:trHeight w:val="288"/>
          <w:jc w:val="center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27B7D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3.3.2. </w:t>
            </w:r>
            <w:proofErr w:type="gramStart"/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Afloramiento rocosos</w:t>
            </w:r>
            <w:proofErr w:type="gramEnd"/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22B8666B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Preservación </w:t>
            </w:r>
          </w:p>
        </w:tc>
      </w:tr>
      <w:tr w:rsidR="00301683" w:rsidRPr="00301683" w14:paraId="12B96737" w14:textId="77777777" w:rsidTr="00301683">
        <w:trPr>
          <w:trHeight w:val="288"/>
          <w:jc w:val="center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20144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3.3.3. Tierras desnudas o degradadas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9C76D50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Restauración </w:t>
            </w:r>
          </w:p>
        </w:tc>
      </w:tr>
      <w:tr w:rsidR="00301683" w:rsidRPr="00301683" w14:paraId="24098BAB" w14:textId="77777777" w:rsidTr="00301683">
        <w:trPr>
          <w:trHeight w:val="288"/>
          <w:jc w:val="center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95197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3.3.4. Zonas quemadas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97BF8ED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Restauración </w:t>
            </w:r>
          </w:p>
        </w:tc>
      </w:tr>
      <w:tr w:rsidR="00301683" w:rsidRPr="00301683" w14:paraId="0E094DFC" w14:textId="77777777" w:rsidTr="00301683">
        <w:trPr>
          <w:trHeight w:val="288"/>
          <w:jc w:val="center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FE46F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3.3.5. Zonas glaciares y nivales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2B2A7A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NA </w:t>
            </w:r>
          </w:p>
        </w:tc>
      </w:tr>
      <w:tr w:rsidR="00301683" w:rsidRPr="00301683" w14:paraId="1C2A7C62" w14:textId="77777777" w:rsidTr="00301683">
        <w:trPr>
          <w:trHeight w:val="288"/>
          <w:jc w:val="center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170DA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31.2. Bosque abierto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5053066E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Preservación </w:t>
            </w:r>
          </w:p>
        </w:tc>
      </w:tr>
      <w:tr w:rsidR="00301683" w:rsidRPr="00301683" w14:paraId="116DF289" w14:textId="77777777" w:rsidTr="00301683">
        <w:trPr>
          <w:trHeight w:val="288"/>
          <w:jc w:val="center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28DF3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4.1.1. Zonas Pantanosas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083C6EA9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Preservación </w:t>
            </w:r>
          </w:p>
        </w:tc>
      </w:tr>
      <w:tr w:rsidR="00301683" w:rsidRPr="00301683" w14:paraId="338B27FA" w14:textId="77777777" w:rsidTr="00301683">
        <w:trPr>
          <w:trHeight w:val="288"/>
          <w:jc w:val="center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E1A88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4.1.2. Turberas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4C4CA60D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Preservación </w:t>
            </w:r>
          </w:p>
        </w:tc>
      </w:tr>
      <w:tr w:rsidR="00301683" w:rsidRPr="00301683" w14:paraId="77B154B4" w14:textId="77777777" w:rsidTr="00301683">
        <w:trPr>
          <w:trHeight w:val="288"/>
          <w:jc w:val="center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960D5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4.1.3. Vegetación acuática sobre cuerpos de agua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3D54C25E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Preservación </w:t>
            </w:r>
          </w:p>
        </w:tc>
      </w:tr>
      <w:tr w:rsidR="00301683" w:rsidRPr="00301683" w14:paraId="5655BBB2" w14:textId="77777777" w:rsidTr="00301683">
        <w:trPr>
          <w:trHeight w:val="288"/>
          <w:jc w:val="center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B854F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4.2.1. Pantanos costeros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0614B7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NA</w:t>
            </w:r>
          </w:p>
        </w:tc>
      </w:tr>
      <w:tr w:rsidR="00301683" w:rsidRPr="00301683" w14:paraId="0D7E489C" w14:textId="77777777" w:rsidTr="00301683">
        <w:trPr>
          <w:trHeight w:val="288"/>
          <w:jc w:val="center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E8863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4.2.2. Salitral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9306F1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NA</w:t>
            </w:r>
          </w:p>
        </w:tc>
      </w:tr>
      <w:tr w:rsidR="00301683" w:rsidRPr="00301683" w14:paraId="24A7BFBF" w14:textId="77777777" w:rsidTr="00301683">
        <w:trPr>
          <w:trHeight w:val="288"/>
          <w:jc w:val="center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4424B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4.2.3. Sedimentos expuestos en bajamar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6004DF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NA</w:t>
            </w:r>
          </w:p>
        </w:tc>
      </w:tr>
      <w:tr w:rsidR="00301683" w:rsidRPr="00301683" w14:paraId="58F8FA83" w14:textId="77777777" w:rsidTr="00301683">
        <w:trPr>
          <w:trHeight w:val="288"/>
          <w:jc w:val="center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3C8F8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5.1.1. Ríos 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3EF1AFFB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Preservación </w:t>
            </w:r>
          </w:p>
        </w:tc>
      </w:tr>
      <w:tr w:rsidR="00301683" w:rsidRPr="00301683" w14:paraId="031C43C0" w14:textId="77777777" w:rsidTr="00301683">
        <w:trPr>
          <w:trHeight w:val="288"/>
          <w:jc w:val="center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F549F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5.1.2. Laguna, lagos y ciénagas naturales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7B4E3A37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Preservación </w:t>
            </w:r>
          </w:p>
        </w:tc>
      </w:tr>
      <w:tr w:rsidR="00301683" w:rsidRPr="00301683" w14:paraId="19E703D5" w14:textId="77777777" w:rsidTr="00301683">
        <w:trPr>
          <w:trHeight w:val="288"/>
          <w:jc w:val="center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FC249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5.1.3. Canales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6AAD6ACC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Preservación </w:t>
            </w:r>
          </w:p>
        </w:tc>
      </w:tr>
      <w:tr w:rsidR="00301683" w:rsidRPr="00301683" w14:paraId="07EA348F" w14:textId="77777777" w:rsidTr="00301683">
        <w:trPr>
          <w:trHeight w:val="288"/>
          <w:jc w:val="center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AAF2F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lastRenderedPageBreak/>
              <w:t>5.1.4. Cuerpos de agua artificiales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396F8FBE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Preservación </w:t>
            </w:r>
          </w:p>
        </w:tc>
      </w:tr>
      <w:tr w:rsidR="00301683" w:rsidRPr="00301683" w14:paraId="7B9FE213" w14:textId="77777777" w:rsidTr="00301683">
        <w:trPr>
          <w:trHeight w:val="288"/>
          <w:jc w:val="center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EFED5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5.2.1. Lagunas costeras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B303A6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NA</w:t>
            </w:r>
          </w:p>
        </w:tc>
      </w:tr>
      <w:tr w:rsidR="00301683" w:rsidRPr="00301683" w14:paraId="10D850EA" w14:textId="77777777" w:rsidTr="00301683">
        <w:trPr>
          <w:trHeight w:val="288"/>
          <w:jc w:val="center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0ECF6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5.2.2. Mares y océanos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7F6F2A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NA</w:t>
            </w:r>
          </w:p>
        </w:tc>
      </w:tr>
      <w:tr w:rsidR="00301683" w:rsidRPr="00301683" w14:paraId="35A77E27" w14:textId="77777777" w:rsidTr="00301683">
        <w:trPr>
          <w:trHeight w:val="288"/>
          <w:jc w:val="center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4CC64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5.2.3. Estanques para acuicultura marina</w:t>
            </w:r>
          </w:p>
        </w:tc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420430" w14:textId="77777777" w:rsidR="00301683" w:rsidRPr="00301683" w:rsidRDefault="00301683" w:rsidP="00301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30168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NA</w:t>
            </w:r>
          </w:p>
        </w:tc>
      </w:tr>
    </w:tbl>
    <w:p w14:paraId="59BAFA64" w14:textId="77777777" w:rsidR="001F6319" w:rsidRPr="009E0A71" w:rsidRDefault="001F6319">
      <w:pPr>
        <w:rPr>
          <w:rFonts w:ascii="Arial" w:hAnsi="Arial" w:cs="Arial"/>
          <w:sz w:val="24"/>
          <w:szCs w:val="24"/>
        </w:rPr>
      </w:pPr>
    </w:p>
    <w:p w14:paraId="404AC4F3" w14:textId="00A3B668" w:rsidR="004064C5" w:rsidRPr="009E0A71" w:rsidRDefault="00AC57EB" w:rsidP="0019388F">
      <w:pPr>
        <w:jc w:val="both"/>
        <w:rPr>
          <w:rFonts w:ascii="Arial" w:hAnsi="Arial" w:cs="Arial"/>
          <w:sz w:val="24"/>
          <w:szCs w:val="24"/>
        </w:rPr>
      </w:pPr>
      <w:r w:rsidRPr="009E0A71">
        <w:rPr>
          <w:rFonts w:ascii="Arial" w:hAnsi="Arial" w:cs="Arial"/>
          <w:sz w:val="24"/>
          <w:szCs w:val="24"/>
        </w:rPr>
        <w:t>Está</w:t>
      </w:r>
      <w:r w:rsidR="006109BF" w:rsidRPr="009E0A71">
        <w:rPr>
          <w:rFonts w:ascii="Arial" w:hAnsi="Arial" w:cs="Arial"/>
          <w:sz w:val="24"/>
          <w:szCs w:val="24"/>
        </w:rPr>
        <w:t xml:space="preserve"> </w:t>
      </w:r>
      <w:r w:rsidR="00B57380" w:rsidRPr="009E0A71">
        <w:rPr>
          <w:rFonts w:ascii="Arial" w:hAnsi="Arial" w:cs="Arial"/>
          <w:sz w:val="24"/>
          <w:szCs w:val="24"/>
        </w:rPr>
        <w:t>zonificación</w:t>
      </w:r>
      <w:r w:rsidR="00B52338" w:rsidRPr="009E0A71">
        <w:rPr>
          <w:rFonts w:ascii="Arial" w:hAnsi="Arial" w:cs="Arial"/>
          <w:sz w:val="24"/>
          <w:szCs w:val="24"/>
        </w:rPr>
        <w:t xml:space="preserve"> define</w:t>
      </w:r>
      <w:r w:rsidR="00DA0AFD" w:rsidRPr="009E0A71">
        <w:rPr>
          <w:rFonts w:ascii="Arial" w:hAnsi="Arial" w:cs="Arial"/>
          <w:sz w:val="24"/>
          <w:szCs w:val="24"/>
        </w:rPr>
        <w:t xml:space="preserve"> la vocación </w:t>
      </w:r>
      <w:r w:rsidR="00980129" w:rsidRPr="009E0A71">
        <w:rPr>
          <w:rFonts w:ascii="Arial" w:hAnsi="Arial" w:cs="Arial"/>
          <w:sz w:val="24"/>
          <w:szCs w:val="24"/>
        </w:rPr>
        <w:t xml:space="preserve">de </w:t>
      </w:r>
      <w:r w:rsidR="00E25745" w:rsidRPr="009E0A71">
        <w:rPr>
          <w:rFonts w:ascii="Arial" w:hAnsi="Arial" w:cs="Arial"/>
          <w:sz w:val="24"/>
          <w:szCs w:val="24"/>
        </w:rPr>
        <w:t>manejo</w:t>
      </w:r>
      <w:r w:rsidR="00980129" w:rsidRPr="009E0A71">
        <w:rPr>
          <w:rFonts w:ascii="Arial" w:hAnsi="Arial" w:cs="Arial"/>
          <w:sz w:val="24"/>
          <w:szCs w:val="24"/>
        </w:rPr>
        <w:t xml:space="preserve"> </w:t>
      </w:r>
      <w:r w:rsidR="00DA0AFD" w:rsidRPr="009E0A71">
        <w:rPr>
          <w:rFonts w:ascii="Arial" w:hAnsi="Arial" w:cs="Arial"/>
          <w:sz w:val="24"/>
          <w:szCs w:val="24"/>
        </w:rPr>
        <w:t xml:space="preserve">de la unidad espacial en función </w:t>
      </w:r>
      <w:r w:rsidR="00980129" w:rsidRPr="009E0A71">
        <w:rPr>
          <w:rFonts w:ascii="Arial" w:hAnsi="Arial" w:cs="Arial"/>
          <w:sz w:val="24"/>
          <w:szCs w:val="24"/>
        </w:rPr>
        <w:t>de sus coberturas</w:t>
      </w:r>
      <w:r w:rsidR="00E25745" w:rsidRPr="009E0A71">
        <w:rPr>
          <w:rFonts w:ascii="Arial" w:hAnsi="Arial" w:cs="Arial"/>
          <w:sz w:val="24"/>
          <w:szCs w:val="24"/>
        </w:rPr>
        <w:t xml:space="preserve"> </w:t>
      </w:r>
      <w:r w:rsidRPr="009E0A71">
        <w:rPr>
          <w:rFonts w:ascii="Arial" w:hAnsi="Arial" w:cs="Arial"/>
          <w:sz w:val="24"/>
          <w:szCs w:val="24"/>
        </w:rPr>
        <w:t xml:space="preserve">determinando </w:t>
      </w:r>
      <w:r w:rsidR="00ED2341" w:rsidRPr="009E0A71">
        <w:rPr>
          <w:rFonts w:ascii="Arial" w:hAnsi="Arial" w:cs="Arial"/>
          <w:sz w:val="24"/>
          <w:szCs w:val="24"/>
        </w:rPr>
        <w:t>cuatro</w:t>
      </w:r>
      <w:r w:rsidR="00E25745" w:rsidRPr="009E0A71">
        <w:rPr>
          <w:rFonts w:ascii="Arial" w:hAnsi="Arial" w:cs="Arial"/>
          <w:sz w:val="24"/>
          <w:szCs w:val="24"/>
        </w:rPr>
        <w:t xml:space="preserve"> zonas: </w:t>
      </w:r>
    </w:p>
    <w:p w14:paraId="27F6A418" w14:textId="4419EADF" w:rsidR="004064C5" w:rsidRPr="009E0A71" w:rsidRDefault="004064C5" w:rsidP="00650608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9E0A71">
        <w:rPr>
          <w:rFonts w:ascii="Arial" w:hAnsi="Arial" w:cs="Arial"/>
          <w:sz w:val="24"/>
          <w:szCs w:val="24"/>
        </w:rPr>
        <w:t>Zona</w:t>
      </w:r>
      <w:r w:rsidR="00EA4525" w:rsidRPr="009E0A71">
        <w:rPr>
          <w:rFonts w:ascii="Arial" w:hAnsi="Arial" w:cs="Arial"/>
          <w:sz w:val="24"/>
          <w:szCs w:val="24"/>
        </w:rPr>
        <w:t xml:space="preserve"> de Preservación</w:t>
      </w:r>
      <w:r w:rsidR="00650608" w:rsidRPr="009E0A71">
        <w:rPr>
          <w:rFonts w:ascii="Arial" w:hAnsi="Arial" w:cs="Arial"/>
          <w:sz w:val="24"/>
          <w:szCs w:val="24"/>
        </w:rPr>
        <w:t>.</w:t>
      </w:r>
      <w:r w:rsidR="00EA4525" w:rsidRPr="009E0A71">
        <w:rPr>
          <w:rFonts w:ascii="Arial" w:hAnsi="Arial" w:cs="Arial"/>
          <w:sz w:val="24"/>
          <w:szCs w:val="24"/>
        </w:rPr>
        <w:t xml:space="preserve"> </w:t>
      </w:r>
    </w:p>
    <w:p w14:paraId="31274F1A" w14:textId="1DCE471D" w:rsidR="004064C5" w:rsidRPr="009E0A71" w:rsidRDefault="004064C5" w:rsidP="00650608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9E0A71">
        <w:rPr>
          <w:rFonts w:ascii="Arial" w:hAnsi="Arial" w:cs="Arial"/>
          <w:sz w:val="24"/>
          <w:szCs w:val="24"/>
        </w:rPr>
        <w:t xml:space="preserve">Zona de </w:t>
      </w:r>
      <w:r w:rsidR="00EA4525" w:rsidRPr="009E0A71">
        <w:rPr>
          <w:rFonts w:ascii="Arial" w:hAnsi="Arial" w:cs="Arial"/>
          <w:sz w:val="24"/>
          <w:szCs w:val="24"/>
        </w:rPr>
        <w:t>Restauración</w:t>
      </w:r>
      <w:r w:rsidR="00650608" w:rsidRPr="009E0A71">
        <w:rPr>
          <w:rFonts w:ascii="Arial" w:hAnsi="Arial" w:cs="Arial"/>
          <w:sz w:val="24"/>
          <w:szCs w:val="24"/>
        </w:rPr>
        <w:t>.</w:t>
      </w:r>
      <w:r w:rsidR="00EA4525" w:rsidRPr="009E0A71">
        <w:rPr>
          <w:rFonts w:ascii="Arial" w:hAnsi="Arial" w:cs="Arial"/>
          <w:sz w:val="24"/>
          <w:szCs w:val="24"/>
        </w:rPr>
        <w:t xml:space="preserve"> </w:t>
      </w:r>
    </w:p>
    <w:p w14:paraId="798CA345" w14:textId="6729718F" w:rsidR="00650608" w:rsidRPr="009E0A71" w:rsidRDefault="00650608" w:rsidP="00650608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9E0A71">
        <w:rPr>
          <w:rFonts w:ascii="Arial" w:hAnsi="Arial" w:cs="Arial"/>
          <w:sz w:val="24"/>
          <w:szCs w:val="24"/>
        </w:rPr>
        <w:t xml:space="preserve">Zona de </w:t>
      </w:r>
      <w:r w:rsidR="00EA4525" w:rsidRPr="009E0A71">
        <w:rPr>
          <w:rFonts w:ascii="Arial" w:hAnsi="Arial" w:cs="Arial"/>
          <w:sz w:val="24"/>
          <w:szCs w:val="24"/>
        </w:rPr>
        <w:t>Uso Sostenible</w:t>
      </w:r>
      <w:r w:rsidRPr="009E0A71">
        <w:rPr>
          <w:rFonts w:ascii="Arial" w:hAnsi="Arial" w:cs="Arial"/>
          <w:sz w:val="24"/>
          <w:szCs w:val="24"/>
        </w:rPr>
        <w:t>.</w:t>
      </w:r>
    </w:p>
    <w:p w14:paraId="3BF664AC" w14:textId="09DFBEB0" w:rsidR="000B7B7B" w:rsidRPr="009E0A71" w:rsidRDefault="00EB610E" w:rsidP="00650608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9E0A71">
        <w:rPr>
          <w:rFonts w:ascii="Arial" w:hAnsi="Arial" w:cs="Arial"/>
          <w:sz w:val="24"/>
          <w:szCs w:val="24"/>
        </w:rPr>
        <w:t>Zona de Uso Público.</w:t>
      </w:r>
    </w:p>
    <w:p w14:paraId="45CDFCFC" w14:textId="77777777" w:rsidR="00BB0C41" w:rsidRPr="00BB0C41" w:rsidRDefault="00BB0C41" w:rsidP="00BB0C41">
      <w:pPr>
        <w:jc w:val="both"/>
        <w:rPr>
          <w:rFonts w:ascii="Arial" w:hAnsi="Arial" w:cs="Arial"/>
          <w:sz w:val="24"/>
          <w:szCs w:val="24"/>
        </w:rPr>
      </w:pPr>
      <w:r w:rsidRPr="00BB0C41">
        <w:rPr>
          <w:rFonts w:ascii="Arial" w:hAnsi="Arial" w:cs="Arial"/>
          <w:sz w:val="24"/>
          <w:szCs w:val="24"/>
        </w:rPr>
        <w:t xml:space="preserve">Una vez definidas estas zonas se irán modificando de acuerdo a cada uno de los criterios establecidos en la matriz de decisión y la información disponible. </w:t>
      </w:r>
    </w:p>
    <w:p w14:paraId="044313C3" w14:textId="06F638DC" w:rsidR="00BB0C41" w:rsidRDefault="00BB0C41" w:rsidP="0019388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Es de aclarar que, para la presente actualización del plan de manejo, específicamente para el tema de coberturas, su utilizo como insumo básico la capa de coberturas de la tierra 2016 y con apoyo de imágenes satelitales recientes se </w:t>
      </w:r>
      <w:proofErr w:type="spellStart"/>
      <w:r>
        <w:rPr>
          <w:rFonts w:ascii="Arial" w:hAnsi="Arial" w:cs="Arial"/>
          <w:sz w:val="24"/>
          <w:szCs w:val="24"/>
        </w:rPr>
        <w:t>llevo</w:t>
      </w:r>
      <w:proofErr w:type="spellEnd"/>
      <w:r>
        <w:rPr>
          <w:rFonts w:ascii="Arial" w:hAnsi="Arial" w:cs="Arial"/>
          <w:sz w:val="24"/>
          <w:szCs w:val="24"/>
        </w:rPr>
        <w:t xml:space="preserve"> a cabo la actualización de estas coberturas.</w:t>
      </w:r>
    </w:p>
    <w:p w14:paraId="2F87A33D" w14:textId="55839532" w:rsidR="00C936F2" w:rsidRPr="00105E34" w:rsidRDefault="00C936F2" w:rsidP="00105E34">
      <w:pPr>
        <w:jc w:val="center"/>
        <w:rPr>
          <w:rFonts w:ascii="Arial" w:hAnsi="Arial" w:cs="Arial"/>
          <w:b/>
          <w:bCs/>
          <w:i/>
          <w:iCs/>
          <w:color w:val="4472C4" w:themeColor="accent5"/>
          <w:sz w:val="24"/>
          <w:szCs w:val="24"/>
          <w:u w:val="single"/>
        </w:rPr>
      </w:pPr>
      <w:r w:rsidRPr="00105E34">
        <w:rPr>
          <w:rFonts w:ascii="Arial" w:hAnsi="Arial" w:cs="Arial"/>
          <w:b/>
          <w:bCs/>
          <w:i/>
          <w:iCs/>
          <w:color w:val="4472C4" w:themeColor="accent5"/>
          <w:sz w:val="24"/>
          <w:szCs w:val="24"/>
          <w:u w:val="single"/>
        </w:rPr>
        <w:t>Zonificación 2</w:t>
      </w:r>
      <w:r w:rsidR="002218CA" w:rsidRPr="00105E34">
        <w:rPr>
          <w:rFonts w:ascii="Arial" w:hAnsi="Arial" w:cs="Arial"/>
          <w:b/>
          <w:bCs/>
          <w:i/>
          <w:iCs/>
          <w:color w:val="4472C4" w:themeColor="accent5"/>
          <w:sz w:val="24"/>
          <w:szCs w:val="24"/>
          <w:u w:val="single"/>
        </w:rPr>
        <w:t xml:space="preserve"> - Criterio Conflicto de uso del suelo</w:t>
      </w:r>
    </w:p>
    <w:p w14:paraId="3890A197" w14:textId="13197FA9" w:rsidR="007715F7" w:rsidRDefault="007715F7" w:rsidP="0019388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La segunda variable que se aplica al modelo y determina la </w:t>
      </w:r>
      <w:r w:rsidRPr="009E0A71">
        <w:rPr>
          <w:rFonts w:ascii="Arial" w:hAnsi="Arial" w:cs="Arial"/>
          <w:sz w:val="24"/>
          <w:szCs w:val="24"/>
        </w:rPr>
        <w:t>zonificación 2</w:t>
      </w:r>
      <w:r>
        <w:rPr>
          <w:rFonts w:ascii="Arial" w:hAnsi="Arial" w:cs="Arial"/>
          <w:sz w:val="24"/>
          <w:szCs w:val="24"/>
        </w:rPr>
        <w:t xml:space="preserve"> corresponde a la capa </w:t>
      </w:r>
      <w:r w:rsidRPr="009E0A71">
        <w:rPr>
          <w:rFonts w:ascii="Arial" w:hAnsi="Arial" w:cs="Arial"/>
          <w:b/>
          <w:bCs/>
          <w:sz w:val="24"/>
          <w:szCs w:val="24"/>
        </w:rPr>
        <w:t>“</w:t>
      </w:r>
      <w:r w:rsidRPr="009E0A71">
        <w:rPr>
          <w:rFonts w:ascii="Arial" w:hAnsi="Arial" w:cs="Arial"/>
          <w:b/>
          <w:bCs/>
          <w:i/>
          <w:sz w:val="24"/>
          <w:szCs w:val="24"/>
        </w:rPr>
        <w:t>Conflicto de Uso del Suelo</w:t>
      </w:r>
      <w:r w:rsidRPr="009E0A71">
        <w:rPr>
          <w:rFonts w:ascii="Arial" w:hAnsi="Arial" w:cs="Arial"/>
          <w:b/>
          <w:bCs/>
          <w:sz w:val="24"/>
          <w:szCs w:val="24"/>
        </w:rPr>
        <w:t>”</w:t>
      </w:r>
      <w:r w:rsidRPr="009E0A71">
        <w:rPr>
          <w:rFonts w:ascii="Arial" w:hAnsi="Arial" w:cs="Arial"/>
          <w:sz w:val="24"/>
          <w:szCs w:val="24"/>
        </w:rPr>
        <w:t xml:space="preserve"> teniendo en cuenta las variables “</w:t>
      </w:r>
      <w:r w:rsidRPr="009E0A71">
        <w:rPr>
          <w:rFonts w:ascii="Arial" w:hAnsi="Arial" w:cs="Arial"/>
          <w:i/>
          <w:sz w:val="24"/>
          <w:szCs w:val="24"/>
        </w:rPr>
        <w:t>Sin Conflicto, Sobreutilización y Subutilización</w:t>
      </w:r>
      <w:r w:rsidRPr="009E0A71">
        <w:rPr>
          <w:rFonts w:ascii="Arial" w:hAnsi="Arial" w:cs="Arial"/>
          <w:sz w:val="24"/>
          <w:szCs w:val="24"/>
        </w:rPr>
        <w:t>”</w:t>
      </w:r>
      <w:r>
        <w:rPr>
          <w:rFonts w:ascii="Arial" w:hAnsi="Arial" w:cs="Arial"/>
          <w:sz w:val="24"/>
          <w:szCs w:val="24"/>
        </w:rPr>
        <w:t>,</w:t>
      </w:r>
      <w:r w:rsidRPr="009E0A71">
        <w:rPr>
          <w:rFonts w:ascii="Arial" w:hAnsi="Arial" w:cs="Arial"/>
          <w:sz w:val="24"/>
          <w:szCs w:val="24"/>
        </w:rPr>
        <w:t xml:space="preserve"> de acuerdo con los siguientes criterios:</w:t>
      </w:r>
    </w:p>
    <w:p w14:paraId="238C1091" w14:textId="00AEF25C" w:rsidR="00A940A0" w:rsidRPr="00196970" w:rsidRDefault="00EA49FD" w:rsidP="0019388F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196970">
        <w:rPr>
          <w:rFonts w:ascii="Arial" w:hAnsi="Arial" w:cs="Arial"/>
          <w:i/>
          <w:iCs/>
          <w:sz w:val="20"/>
          <w:szCs w:val="20"/>
        </w:rPr>
        <w:t xml:space="preserve">Tabla de zonificación 2 - </w:t>
      </w:r>
      <w:r w:rsidR="00291187" w:rsidRPr="00196970">
        <w:rPr>
          <w:rFonts w:ascii="Arial" w:hAnsi="Arial" w:cs="Arial"/>
          <w:i/>
          <w:iCs/>
          <w:sz w:val="20"/>
          <w:szCs w:val="20"/>
        </w:rPr>
        <w:t>Criterio Conflicto de uso del suelo</w:t>
      </w:r>
      <w:r w:rsidR="00781ADF" w:rsidRPr="00196970">
        <w:rPr>
          <w:rFonts w:ascii="Arial" w:hAnsi="Arial" w:cs="Arial"/>
          <w:i/>
          <w:iCs/>
          <w:sz w:val="20"/>
          <w:szCs w:val="20"/>
        </w:rPr>
        <w:t>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6"/>
        <w:gridCol w:w="1091"/>
        <w:gridCol w:w="1122"/>
        <w:gridCol w:w="1122"/>
        <w:gridCol w:w="1122"/>
        <w:gridCol w:w="1259"/>
        <w:gridCol w:w="1259"/>
        <w:gridCol w:w="1259"/>
      </w:tblGrid>
      <w:tr w:rsidR="00DC4CE2" w:rsidRPr="00DC4CE2" w14:paraId="16C7E38D" w14:textId="77777777" w:rsidTr="00D82B92">
        <w:trPr>
          <w:trHeight w:val="288"/>
        </w:trPr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36E88E" w14:textId="77777777" w:rsidR="00DC4CE2" w:rsidRPr="00DC4CE2" w:rsidRDefault="00DC4CE2" w:rsidP="00DC4C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DC4CE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24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E4D6"/>
            <w:vAlign w:val="bottom"/>
            <w:hideMark/>
          </w:tcPr>
          <w:p w14:paraId="5E845BF0" w14:textId="77777777" w:rsidR="00DC4CE2" w:rsidRPr="00DC4CE2" w:rsidRDefault="00DC4CE2" w:rsidP="00DC4C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DC4CE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 xml:space="preserve">Conflicto de uso del suelo </w:t>
            </w:r>
          </w:p>
        </w:tc>
      </w:tr>
      <w:tr w:rsidR="009E0A71" w:rsidRPr="009E0A71" w14:paraId="44A26A70" w14:textId="77777777" w:rsidTr="00D82B92">
        <w:trPr>
          <w:trHeight w:val="576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15824" w14:textId="478F15E6" w:rsidR="00DC4CE2" w:rsidRPr="00DC4CE2" w:rsidRDefault="00DC4CE2" w:rsidP="00DC4C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DC4CE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>Zonificación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F0E3B" w14:textId="77777777" w:rsidR="00DC4CE2" w:rsidRPr="00DC4CE2" w:rsidRDefault="00DC4CE2" w:rsidP="00DC4C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DC4CE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 xml:space="preserve">Sin conflicto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1CD45" w14:textId="77777777" w:rsidR="00DC4CE2" w:rsidRPr="00DC4CE2" w:rsidRDefault="00DC4CE2" w:rsidP="00DC4C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DC4CE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>Subutilización ligera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C8FC2" w14:textId="77777777" w:rsidR="00DC4CE2" w:rsidRPr="00DC4CE2" w:rsidRDefault="00DC4CE2" w:rsidP="00DC4C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DC4CE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>Subutilización moderada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3C817" w14:textId="77777777" w:rsidR="00DC4CE2" w:rsidRPr="00DC4CE2" w:rsidRDefault="00DC4CE2" w:rsidP="00DC4C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DC4CE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>Subutilización severa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FE030" w14:textId="77777777" w:rsidR="00DC4CE2" w:rsidRPr="00DC4CE2" w:rsidRDefault="00DC4CE2" w:rsidP="00DC4C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DC4CE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>Sobreutilización ligera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8765D" w14:textId="77777777" w:rsidR="00DC4CE2" w:rsidRPr="00DC4CE2" w:rsidRDefault="00DC4CE2" w:rsidP="00DC4C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DC4CE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>Sobreutilización moderada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1C154" w14:textId="77777777" w:rsidR="00DC4CE2" w:rsidRPr="00DC4CE2" w:rsidRDefault="00DC4CE2" w:rsidP="00DC4C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DC4CE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>Sobreutilización severa</w:t>
            </w:r>
          </w:p>
        </w:tc>
      </w:tr>
      <w:tr w:rsidR="009E0A71" w:rsidRPr="009E0A71" w14:paraId="501B03F0" w14:textId="77777777" w:rsidTr="00D82B92">
        <w:trPr>
          <w:trHeight w:val="288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A2A00" w14:textId="77777777" w:rsidR="00DC4CE2" w:rsidRPr="00DC4CE2" w:rsidRDefault="00DC4CE2" w:rsidP="00DC4C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DC4CE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Preservación 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3D89F746" w14:textId="77777777" w:rsidR="00DC4CE2" w:rsidRPr="00DC4CE2" w:rsidRDefault="00DC4CE2" w:rsidP="00DC4C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DC4CE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Preservación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70E017E3" w14:textId="77777777" w:rsidR="00DC4CE2" w:rsidRPr="00DC4CE2" w:rsidRDefault="00DC4CE2" w:rsidP="00DC4C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DC4CE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Preservación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6001490A" w14:textId="77777777" w:rsidR="00DC4CE2" w:rsidRPr="00DC4CE2" w:rsidRDefault="00DC4CE2" w:rsidP="00DC4C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DC4CE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Preservación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2C5BDBED" w14:textId="77777777" w:rsidR="00DC4CE2" w:rsidRPr="00DC4CE2" w:rsidRDefault="00DC4CE2" w:rsidP="00DC4C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DC4CE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Preservación 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0DE06" w14:textId="77777777" w:rsidR="00DC4CE2" w:rsidRPr="00DC4CE2" w:rsidRDefault="00DC4CE2" w:rsidP="00DC4C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DC4CE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NA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27E99" w14:textId="77777777" w:rsidR="00DC4CE2" w:rsidRPr="00DC4CE2" w:rsidRDefault="00DC4CE2" w:rsidP="00DC4C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DC4CE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NA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F7513" w14:textId="77777777" w:rsidR="00DC4CE2" w:rsidRPr="00DC4CE2" w:rsidRDefault="00DC4CE2" w:rsidP="00DC4C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DC4CE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NA</w:t>
            </w:r>
          </w:p>
        </w:tc>
      </w:tr>
      <w:tr w:rsidR="00DC4CE2" w:rsidRPr="009E0A71" w14:paraId="70A2A8A7" w14:textId="77777777" w:rsidTr="00D82B92">
        <w:trPr>
          <w:trHeight w:val="288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2E435" w14:textId="77777777" w:rsidR="00DC4CE2" w:rsidRPr="00DC4CE2" w:rsidRDefault="00DC4CE2" w:rsidP="00DC4C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DC4CE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Restauración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DA98CCF" w14:textId="77777777" w:rsidR="00DC4CE2" w:rsidRPr="00DC4CE2" w:rsidRDefault="00DC4CE2" w:rsidP="00DC4C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DC4CE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Restauración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C8BCCF1" w14:textId="77777777" w:rsidR="00DC4CE2" w:rsidRPr="00DC4CE2" w:rsidRDefault="00DC4CE2" w:rsidP="00DC4C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DC4CE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Restauración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A424166" w14:textId="77777777" w:rsidR="00DC4CE2" w:rsidRPr="00DC4CE2" w:rsidRDefault="00DC4CE2" w:rsidP="00DC4C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DC4CE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Restauración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AD3A5AA" w14:textId="77777777" w:rsidR="00DC4CE2" w:rsidRPr="00DC4CE2" w:rsidRDefault="00DC4CE2" w:rsidP="00DC4C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DC4CE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Restauración 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4877321" w14:textId="77777777" w:rsidR="00DC4CE2" w:rsidRPr="00DC4CE2" w:rsidRDefault="00DC4CE2" w:rsidP="00DC4C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DC4CE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Restauración 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B5882F0" w14:textId="77777777" w:rsidR="00DC4CE2" w:rsidRPr="00DC4CE2" w:rsidRDefault="00DC4CE2" w:rsidP="00DC4C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DC4CE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Restauración 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DA43C1C" w14:textId="77777777" w:rsidR="00DC4CE2" w:rsidRPr="00DC4CE2" w:rsidRDefault="00DC4CE2" w:rsidP="00DC4C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DC4CE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Restauración </w:t>
            </w:r>
          </w:p>
        </w:tc>
      </w:tr>
      <w:tr w:rsidR="00DC4CE2" w:rsidRPr="009E0A71" w14:paraId="738FA956" w14:textId="77777777" w:rsidTr="00D82B92">
        <w:trPr>
          <w:trHeight w:val="288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D0E7F" w14:textId="77777777" w:rsidR="00DC4CE2" w:rsidRPr="00DC4CE2" w:rsidRDefault="00DC4CE2" w:rsidP="00DC4C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DC4CE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Uso Sostenible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A91F37A" w14:textId="77777777" w:rsidR="00DC4CE2" w:rsidRPr="00DC4CE2" w:rsidRDefault="00DC4CE2" w:rsidP="00DC4C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DC4CE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Uso sostenible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C368B40" w14:textId="77777777" w:rsidR="00DC4CE2" w:rsidRPr="00DC4CE2" w:rsidRDefault="00DC4CE2" w:rsidP="00DC4C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DC4CE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Uso sostenible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38900DF" w14:textId="77777777" w:rsidR="00DC4CE2" w:rsidRPr="00DC4CE2" w:rsidRDefault="00DC4CE2" w:rsidP="00DC4C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DC4CE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Uso sostenible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9F35710" w14:textId="77777777" w:rsidR="00DC4CE2" w:rsidRPr="00DC4CE2" w:rsidRDefault="00DC4CE2" w:rsidP="00DC4C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DC4CE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Uso sostenible 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75FB171" w14:textId="77777777" w:rsidR="00DC4CE2" w:rsidRPr="00DC4CE2" w:rsidRDefault="00DC4CE2" w:rsidP="00DC4C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DC4CE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Uso sostenible 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D271179" w14:textId="77777777" w:rsidR="00DC4CE2" w:rsidRPr="00DC4CE2" w:rsidRDefault="00DC4CE2" w:rsidP="00DC4C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DC4CE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Uso sostenible 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ED60520" w14:textId="77777777" w:rsidR="00DC4CE2" w:rsidRPr="00DC4CE2" w:rsidRDefault="00DC4CE2" w:rsidP="00DC4C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DC4CE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Uso sostenible </w:t>
            </w:r>
          </w:p>
        </w:tc>
      </w:tr>
      <w:tr w:rsidR="00DC4CE2" w:rsidRPr="009E0A71" w14:paraId="4C8BE354" w14:textId="77777777" w:rsidTr="00D82B92">
        <w:trPr>
          <w:trHeight w:val="288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04D3D" w14:textId="77777777" w:rsidR="00DC4CE2" w:rsidRPr="00DC4CE2" w:rsidRDefault="00DC4CE2" w:rsidP="00DC4C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DC4CE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Uso Público 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00FF"/>
            <w:noWrap/>
            <w:vAlign w:val="bottom"/>
            <w:hideMark/>
          </w:tcPr>
          <w:p w14:paraId="2E8006E3" w14:textId="77777777" w:rsidR="00DC4CE2" w:rsidRPr="00DC4CE2" w:rsidRDefault="00DC4CE2" w:rsidP="00DC4C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DC4CE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Uso Público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00FF"/>
            <w:noWrap/>
            <w:vAlign w:val="bottom"/>
            <w:hideMark/>
          </w:tcPr>
          <w:p w14:paraId="0094F142" w14:textId="77777777" w:rsidR="00DC4CE2" w:rsidRPr="00DC4CE2" w:rsidRDefault="00DC4CE2" w:rsidP="00DC4C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DC4CE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Uso Público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00FF"/>
            <w:noWrap/>
            <w:vAlign w:val="bottom"/>
            <w:hideMark/>
          </w:tcPr>
          <w:p w14:paraId="6CF82CB1" w14:textId="77777777" w:rsidR="00DC4CE2" w:rsidRPr="00DC4CE2" w:rsidRDefault="00DC4CE2" w:rsidP="00DC4C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DC4CE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Uso Público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00FF"/>
            <w:noWrap/>
            <w:vAlign w:val="bottom"/>
            <w:hideMark/>
          </w:tcPr>
          <w:p w14:paraId="07D77997" w14:textId="77777777" w:rsidR="00DC4CE2" w:rsidRPr="00DC4CE2" w:rsidRDefault="00DC4CE2" w:rsidP="00DC4C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DC4CE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Uso Público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00FF"/>
            <w:noWrap/>
            <w:vAlign w:val="bottom"/>
            <w:hideMark/>
          </w:tcPr>
          <w:p w14:paraId="70605B76" w14:textId="77777777" w:rsidR="00DC4CE2" w:rsidRPr="00DC4CE2" w:rsidRDefault="00DC4CE2" w:rsidP="00DC4C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DC4CE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Uso Público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00FF"/>
            <w:noWrap/>
            <w:vAlign w:val="bottom"/>
            <w:hideMark/>
          </w:tcPr>
          <w:p w14:paraId="3BA1B441" w14:textId="77777777" w:rsidR="00DC4CE2" w:rsidRPr="00DC4CE2" w:rsidRDefault="00DC4CE2" w:rsidP="00DC4C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DC4CE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Uso Público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00FF"/>
            <w:noWrap/>
            <w:vAlign w:val="bottom"/>
            <w:hideMark/>
          </w:tcPr>
          <w:p w14:paraId="458CFB27" w14:textId="77777777" w:rsidR="00DC4CE2" w:rsidRPr="00DC4CE2" w:rsidRDefault="00DC4CE2" w:rsidP="00DC4C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DC4CE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Uso Público</w:t>
            </w:r>
          </w:p>
        </w:tc>
      </w:tr>
    </w:tbl>
    <w:p w14:paraId="4F006D2E" w14:textId="77777777" w:rsidR="0024372A" w:rsidRDefault="0024372A" w:rsidP="00FA57B5">
      <w:pPr>
        <w:rPr>
          <w:rFonts w:ascii="Arial" w:hAnsi="Arial" w:cs="Arial"/>
          <w:sz w:val="24"/>
          <w:szCs w:val="24"/>
        </w:rPr>
      </w:pPr>
    </w:p>
    <w:p w14:paraId="239A9026" w14:textId="617E8364" w:rsidR="00A740B8" w:rsidRPr="009E0A71" w:rsidRDefault="00A740B8" w:rsidP="00FA57B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Como se puede apreciar en la matriz de decisión, específicamente para la categoría de conservación DMI, no se modifica ninguna zona con respecto al paso anterior.</w:t>
      </w:r>
    </w:p>
    <w:p w14:paraId="183D1C3C" w14:textId="743A8189" w:rsidR="006D610B" w:rsidRPr="00105E34" w:rsidRDefault="006D610B" w:rsidP="00105E34">
      <w:pPr>
        <w:jc w:val="center"/>
        <w:rPr>
          <w:rFonts w:ascii="Arial" w:hAnsi="Arial" w:cs="Arial"/>
          <w:b/>
          <w:bCs/>
          <w:i/>
          <w:iCs/>
          <w:color w:val="4472C4" w:themeColor="accent5"/>
          <w:sz w:val="24"/>
          <w:szCs w:val="24"/>
          <w:u w:val="single"/>
        </w:rPr>
      </w:pPr>
      <w:r w:rsidRPr="00105E34">
        <w:rPr>
          <w:rFonts w:ascii="Arial" w:hAnsi="Arial" w:cs="Arial"/>
          <w:b/>
          <w:bCs/>
          <w:i/>
          <w:iCs/>
          <w:color w:val="4472C4" w:themeColor="accent5"/>
          <w:sz w:val="24"/>
          <w:szCs w:val="24"/>
          <w:u w:val="single"/>
        </w:rPr>
        <w:t>Zonificación 3</w:t>
      </w:r>
      <w:r w:rsidR="00B4004D" w:rsidRPr="00105E34">
        <w:rPr>
          <w:rFonts w:ascii="Arial" w:hAnsi="Arial" w:cs="Arial"/>
          <w:b/>
          <w:bCs/>
          <w:i/>
          <w:iCs/>
          <w:color w:val="4472C4" w:themeColor="accent5"/>
          <w:sz w:val="24"/>
          <w:szCs w:val="24"/>
          <w:u w:val="single"/>
        </w:rPr>
        <w:t xml:space="preserve"> -</w:t>
      </w:r>
      <w:r w:rsidR="00B4004D" w:rsidRPr="00105E34">
        <w:rPr>
          <w:color w:val="4472C4" w:themeColor="accent5"/>
          <w:u w:val="single"/>
        </w:rPr>
        <w:t xml:space="preserve"> </w:t>
      </w:r>
      <w:r w:rsidR="00B4004D" w:rsidRPr="00105E34">
        <w:rPr>
          <w:rFonts w:ascii="Arial" w:hAnsi="Arial" w:cs="Arial"/>
          <w:b/>
          <w:bCs/>
          <w:i/>
          <w:iCs/>
          <w:color w:val="4472C4" w:themeColor="accent5"/>
          <w:sz w:val="24"/>
          <w:szCs w:val="24"/>
          <w:u w:val="single"/>
        </w:rPr>
        <w:t>Áreas estratégicas para el recurso hídrico</w:t>
      </w:r>
    </w:p>
    <w:p w14:paraId="1630B726" w14:textId="0ADF992E" w:rsidR="00331775" w:rsidRDefault="00331775" w:rsidP="00CB590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adiciona al modelo la capa</w:t>
      </w:r>
      <w:r w:rsidRPr="009E0A71">
        <w:rPr>
          <w:rFonts w:ascii="Arial" w:hAnsi="Arial" w:cs="Arial"/>
          <w:sz w:val="24"/>
          <w:szCs w:val="24"/>
        </w:rPr>
        <w:t xml:space="preserve"> de “</w:t>
      </w:r>
      <w:r w:rsidRPr="009E0A71">
        <w:rPr>
          <w:rFonts w:ascii="Arial" w:hAnsi="Arial" w:cs="Arial"/>
          <w:b/>
          <w:i/>
          <w:sz w:val="24"/>
          <w:szCs w:val="24"/>
        </w:rPr>
        <w:t>Áreas estratégicas para el recurso hídrico</w:t>
      </w:r>
      <w:r w:rsidRPr="009E0A71">
        <w:rPr>
          <w:rFonts w:ascii="Arial" w:hAnsi="Arial" w:cs="Arial"/>
          <w:sz w:val="24"/>
          <w:szCs w:val="24"/>
        </w:rPr>
        <w:t>”</w:t>
      </w:r>
      <w:r>
        <w:rPr>
          <w:rFonts w:ascii="Arial" w:hAnsi="Arial" w:cs="Arial"/>
          <w:sz w:val="24"/>
          <w:szCs w:val="24"/>
        </w:rPr>
        <w:t xml:space="preserve"> </w:t>
      </w:r>
      <w:r w:rsidR="00C91248">
        <w:rPr>
          <w:rFonts w:ascii="Arial" w:hAnsi="Arial" w:cs="Arial"/>
          <w:sz w:val="24"/>
          <w:szCs w:val="24"/>
        </w:rPr>
        <w:t xml:space="preserve">(drenajes) </w:t>
      </w:r>
      <w:r>
        <w:rPr>
          <w:rFonts w:ascii="Arial" w:hAnsi="Arial" w:cs="Arial"/>
          <w:sz w:val="24"/>
          <w:szCs w:val="24"/>
        </w:rPr>
        <w:t xml:space="preserve">en donde se determina que únicamente se van a tener en cuenta </w:t>
      </w:r>
      <w:r w:rsidR="00795ABA">
        <w:rPr>
          <w:rFonts w:ascii="Arial" w:hAnsi="Arial" w:cs="Arial"/>
          <w:sz w:val="24"/>
          <w:szCs w:val="24"/>
        </w:rPr>
        <w:t xml:space="preserve">los </w:t>
      </w:r>
      <w:r>
        <w:rPr>
          <w:rFonts w:ascii="Arial" w:hAnsi="Arial" w:cs="Arial"/>
          <w:sz w:val="24"/>
          <w:szCs w:val="24"/>
        </w:rPr>
        <w:t>drenajes permanentes a los cuales</w:t>
      </w:r>
      <w:r w:rsidR="00795ABA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de acuerdo a la norma existente se les establecerá </w:t>
      </w:r>
      <w:r w:rsidRPr="009E0A71">
        <w:rPr>
          <w:rFonts w:ascii="Arial" w:hAnsi="Arial" w:cs="Arial"/>
          <w:sz w:val="24"/>
          <w:szCs w:val="24"/>
        </w:rPr>
        <w:t>una zona de ronda de 30 metros</w:t>
      </w:r>
      <w:r>
        <w:rPr>
          <w:rFonts w:ascii="Arial" w:hAnsi="Arial" w:cs="Arial"/>
          <w:sz w:val="24"/>
          <w:szCs w:val="24"/>
        </w:rPr>
        <w:t>.</w:t>
      </w:r>
      <w:r w:rsidR="00C91248">
        <w:rPr>
          <w:rFonts w:ascii="Arial" w:hAnsi="Arial" w:cs="Arial"/>
          <w:sz w:val="24"/>
          <w:szCs w:val="24"/>
        </w:rPr>
        <w:t xml:space="preserve"> Esto modifica las zonas de uso sostenible</w:t>
      </w:r>
      <w:r w:rsidR="00625255">
        <w:rPr>
          <w:rFonts w:ascii="Arial" w:hAnsi="Arial" w:cs="Arial"/>
          <w:sz w:val="24"/>
          <w:szCs w:val="24"/>
        </w:rPr>
        <w:t xml:space="preserve"> que se encuentran en </w:t>
      </w:r>
      <w:r w:rsidR="00625255">
        <w:rPr>
          <w:rFonts w:ascii="Arial" w:hAnsi="Arial" w:cs="Arial"/>
          <w:sz w:val="24"/>
          <w:szCs w:val="24"/>
        </w:rPr>
        <w:lastRenderedPageBreak/>
        <w:t>zona de ronda ya que pasan a zonas de restauración.</w:t>
      </w:r>
      <w:r w:rsidR="00B54EB3">
        <w:rPr>
          <w:rFonts w:ascii="Arial" w:hAnsi="Arial" w:cs="Arial"/>
          <w:sz w:val="24"/>
          <w:szCs w:val="24"/>
        </w:rPr>
        <w:t xml:space="preserve"> Adicionalmente, se contemplaron las </w:t>
      </w:r>
      <w:r w:rsidR="00B54EB3" w:rsidRPr="00B54EB3">
        <w:rPr>
          <w:rFonts w:ascii="Arial" w:hAnsi="Arial" w:cs="Arial"/>
          <w:sz w:val="24"/>
          <w:szCs w:val="24"/>
        </w:rPr>
        <w:t>zonas de rondas</w:t>
      </w:r>
      <w:r w:rsidR="00B54EB3">
        <w:rPr>
          <w:rFonts w:ascii="Arial" w:hAnsi="Arial" w:cs="Arial"/>
          <w:sz w:val="24"/>
          <w:szCs w:val="24"/>
        </w:rPr>
        <w:t xml:space="preserve"> establecidas</w:t>
      </w:r>
      <w:r w:rsidR="00B54EB3" w:rsidRPr="00B54EB3">
        <w:rPr>
          <w:rFonts w:ascii="Arial" w:hAnsi="Arial" w:cs="Arial"/>
          <w:sz w:val="24"/>
          <w:szCs w:val="24"/>
        </w:rPr>
        <w:t xml:space="preserve"> mediante actos administrativos de la CAR</w:t>
      </w:r>
      <w:r w:rsidR="003670CF">
        <w:rPr>
          <w:rFonts w:ascii="Arial" w:hAnsi="Arial" w:cs="Arial"/>
          <w:sz w:val="24"/>
          <w:szCs w:val="24"/>
        </w:rPr>
        <w:t>,</w:t>
      </w:r>
      <w:r w:rsidR="00B54EB3">
        <w:rPr>
          <w:rFonts w:ascii="Arial" w:hAnsi="Arial" w:cs="Arial"/>
          <w:sz w:val="24"/>
          <w:szCs w:val="24"/>
        </w:rPr>
        <w:t xml:space="preserve"> que para el área de estudio del DMI solamente involucra el Río Apulo con la </w:t>
      </w:r>
      <w:r w:rsidR="00B54EB3" w:rsidRPr="00B54EB3">
        <w:rPr>
          <w:rFonts w:ascii="Arial" w:hAnsi="Arial" w:cs="Arial"/>
          <w:sz w:val="24"/>
          <w:szCs w:val="24"/>
        </w:rPr>
        <w:t>Resolución 0352 de 2018</w:t>
      </w:r>
      <w:r w:rsidR="00B54EB3">
        <w:rPr>
          <w:rFonts w:ascii="Arial" w:hAnsi="Arial" w:cs="Arial"/>
          <w:sz w:val="24"/>
          <w:szCs w:val="24"/>
        </w:rPr>
        <w:t>.</w:t>
      </w:r>
    </w:p>
    <w:p w14:paraId="314C8868" w14:textId="71BE20F0" w:rsidR="00443DD3" w:rsidRPr="00196970" w:rsidRDefault="00443DD3" w:rsidP="009A7B32">
      <w:pPr>
        <w:jc w:val="both"/>
        <w:rPr>
          <w:rFonts w:ascii="Arial" w:hAnsi="Arial" w:cs="Arial"/>
          <w:sz w:val="20"/>
          <w:szCs w:val="20"/>
        </w:rPr>
      </w:pPr>
      <w:r w:rsidRPr="00196970">
        <w:rPr>
          <w:rFonts w:ascii="Arial" w:hAnsi="Arial" w:cs="Arial"/>
          <w:i/>
          <w:iCs/>
          <w:sz w:val="20"/>
          <w:szCs w:val="20"/>
        </w:rPr>
        <w:t xml:space="preserve">Tabla de </w:t>
      </w:r>
      <w:r w:rsidR="00EF48EF" w:rsidRPr="00196970">
        <w:rPr>
          <w:rFonts w:ascii="Arial" w:hAnsi="Arial" w:cs="Arial"/>
          <w:i/>
          <w:iCs/>
          <w:sz w:val="20"/>
          <w:szCs w:val="20"/>
        </w:rPr>
        <w:t>zonificación 3 - Áreas estratégicas para el recurso hídrico.</w:t>
      </w:r>
    </w:p>
    <w:tbl>
      <w:tblPr>
        <w:tblW w:w="77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60"/>
        <w:gridCol w:w="2760"/>
        <w:gridCol w:w="3080"/>
      </w:tblGrid>
      <w:tr w:rsidR="009504C8" w:rsidRPr="009504C8" w14:paraId="06209307" w14:textId="77777777" w:rsidTr="009504C8">
        <w:trPr>
          <w:trHeight w:val="288"/>
          <w:jc w:val="center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4E775AE" w14:textId="77777777" w:rsidR="009504C8" w:rsidRPr="009504C8" w:rsidRDefault="009504C8" w:rsidP="009504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9504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E9A7251" w14:textId="77777777" w:rsidR="009504C8" w:rsidRPr="009504C8" w:rsidRDefault="009504C8" w:rsidP="009504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9504C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 xml:space="preserve">Distrito de manejo integrado </w:t>
            </w:r>
          </w:p>
        </w:tc>
      </w:tr>
      <w:tr w:rsidR="009504C8" w:rsidRPr="009504C8" w14:paraId="06E5C03D" w14:textId="77777777" w:rsidTr="009504C8">
        <w:trPr>
          <w:trHeight w:val="288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521ED" w14:textId="77777777" w:rsidR="009504C8" w:rsidRPr="009504C8" w:rsidRDefault="009504C8" w:rsidP="009504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9504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5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E4D6"/>
            <w:noWrap/>
            <w:vAlign w:val="bottom"/>
            <w:hideMark/>
          </w:tcPr>
          <w:p w14:paraId="01E34549" w14:textId="77777777" w:rsidR="009504C8" w:rsidRPr="009504C8" w:rsidRDefault="009504C8" w:rsidP="009504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9504C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 xml:space="preserve">Áreas estratégicas para el recurso hídrico </w:t>
            </w:r>
          </w:p>
        </w:tc>
      </w:tr>
      <w:tr w:rsidR="009504C8" w:rsidRPr="009504C8" w14:paraId="47F4F88D" w14:textId="77777777" w:rsidTr="009504C8">
        <w:trPr>
          <w:trHeight w:val="288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C98EA" w14:textId="34348E79" w:rsidR="009504C8" w:rsidRPr="009504C8" w:rsidRDefault="009504C8" w:rsidP="009504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9504C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>Zonificación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30EAE" w14:textId="77777777" w:rsidR="009504C8" w:rsidRPr="009504C8" w:rsidRDefault="009504C8" w:rsidP="009504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9504C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 xml:space="preserve">Presencia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71749" w14:textId="77777777" w:rsidR="009504C8" w:rsidRPr="009504C8" w:rsidRDefault="009504C8" w:rsidP="009504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9504C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 xml:space="preserve">No presencia </w:t>
            </w:r>
          </w:p>
        </w:tc>
      </w:tr>
      <w:tr w:rsidR="009504C8" w:rsidRPr="009504C8" w14:paraId="3DB9B895" w14:textId="77777777" w:rsidTr="009504C8">
        <w:trPr>
          <w:trHeight w:val="288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0196F" w14:textId="77777777" w:rsidR="009504C8" w:rsidRPr="009504C8" w:rsidRDefault="009504C8" w:rsidP="009504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9504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Preservación 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650C8A7E" w14:textId="77777777" w:rsidR="009504C8" w:rsidRPr="009504C8" w:rsidRDefault="009504C8" w:rsidP="009504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9504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Preservación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2D29F571" w14:textId="77777777" w:rsidR="009504C8" w:rsidRPr="009504C8" w:rsidRDefault="009504C8" w:rsidP="009504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9504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Preservación </w:t>
            </w:r>
          </w:p>
        </w:tc>
      </w:tr>
      <w:tr w:rsidR="009504C8" w:rsidRPr="009504C8" w14:paraId="589A8799" w14:textId="77777777" w:rsidTr="009504C8">
        <w:trPr>
          <w:trHeight w:val="288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AFF60" w14:textId="77777777" w:rsidR="009504C8" w:rsidRPr="009504C8" w:rsidRDefault="009504C8" w:rsidP="009504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9504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Restauración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A53D826" w14:textId="77777777" w:rsidR="009504C8" w:rsidRPr="009504C8" w:rsidRDefault="009504C8" w:rsidP="009504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9504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Restauración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D97EE37" w14:textId="77777777" w:rsidR="009504C8" w:rsidRPr="009504C8" w:rsidRDefault="009504C8" w:rsidP="009504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9504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Restauración</w:t>
            </w:r>
          </w:p>
        </w:tc>
      </w:tr>
      <w:tr w:rsidR="009504C8" w:rsidRPr="009504C8" w14:paraId="52ABC184" w14:textId="77777777" w:rsidTr="009504C8">
        <w:trPr>
          <w:trHeight w:val="288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0EDB2" w14:textId="77777777" w:rsidR="009504C8" w:rsidRPr="009504C8" w:rsidRDefault="009504C8" w:rsidP="009504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9504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Uso Sostenible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ABB9BD5" w14:textId="77777777" w:rsidR="009504C8" w:rsidRPr="009504C8" w:rsidRDefault="009504C8" w:rsidP="009504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9504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Restauración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A560FDE" w14:textId="77777777" w:rsidR="009504C8" w:rsidRPr="009504C8" w:rsidRDefault="009504C8" w:rsidP="009504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9504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Uso sostenible</w:t>
            </w:r>
          </w:p>
        </w:tc>
      </w:tr>
      <w:tr w:rsidR="009504C8" w:rsidRPr="009504C8" w14:paraId="64CAA446" w14:textId="77777777" w:rsidTr="009504C8">
        <w:trPr>
          <w:trHeight w:val="288"/>
          <w:jc w:val="center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BC730" w14:textId="77777777" w:rsidR="009504C8" w:rsidRPr="009504C8" w:rsidRDefault="009504C8" w:rsidP="009504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9504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Uso Público 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00FF"/>
            <w:noWrap/>
            <w:vAlign w:val="bottom"/>
            <w:hideMark/>
          </w:tcPr>
          <w:p w14:paraId="048534F0" w14:textId="77777777" w:rsidR="009504C8" w:rsidRPr="009504C8" w:rsidRDefault="009504C8" w:rsidP="009504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9504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Uso Público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00FF"/>
            <w:noWrap/>
            <w:vAlign w:val="bottom"/>
            <w:hideMark/>
          </w:tcPr>
          <w:p w14:paraId="054C8D05" w14:textId="77777777" w:rsidR="009504C8" w:rsidRPr="009504C8" w:rsidRDefault="009504C8" w:rsidP="009504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9504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Uso Público </w:t>
            </w:r>
          </w:p>
        </w:tc>
      </w:tr>
    </w:tbl>
    <w:p w14:paraId="13B4CB41" w14:textId="77777777" w:rsidR="00F84A2F" w:rsidRPr="009E0A71" w:rsidRDefault="00F84A2F">
      <w:pPr>
        <w:rPr>
          <w:rFonts w:ascii="Arial" w:hAnsi="Arial" w:cs="Arial"/>
          <w:sz w:val="24"/>
          <w:szCs w:val="24"/>
        </w:rPr>
      </w:pPr>
    </w:p>
    <w:p w14:paraId="19E62A9F" w14:textId="06EEF8FC" w:rsidR="00A15C42" w:rsidRPr="009E0A71" w:rsidRDefault="003306A9" w:rsidP="00A15C42">
      <w:pPr>
        <w:jc w:val="both"/>
        <w:rPr>
          <w:rFonts w:ascii="Arial" w:hAnsi="Arial" w:cs="Arial"/>
          <w:i/>
          <w:sz w:val="24"/>
          <w:szCs w:val="24"/>
        </w:rPr>
      </w:pPr>
      <w:r w:rsidRPr="009E0A71">
        <w:rPr>
          <w:rFonts w:ascii="Arial" w:hAnsi="Arial" w:cs="Arial"/>
          <w:sz w:val="24"/>
          <w:szCs w:val="24"/>
        </w:rPr>
        <w:t>La variable de “</w:t>
      </w:r>
      <w:r w:rsidRPr="009378FD">
        <w:rPr>
          <w:rFonts w:ascii="Arial" w:hAnsi="Arial" w:cs="Arial"/>
          <w:b/>
          <w:sz w:val="24"/>
          <w:szCs w:val="24"/>
        </w:rPr>
        <w:t>Potencial de recarga de acuíferos</w:t>
      </w:r>
      <w:r w:rsidRPr="009E0A71">
        <w:rPr>
          <w:rFonts w:ascii="Arial" w:hAnsi="Arial" w:cs="Arial"/>
          <w:sz w:val="24"/>
          <w:szCs w:val="24"/>
        </w:rPr>
        <w:t>” no fue tenida en cuenta debido a lo que indica el documento “</w:t>
      </w:r>
      <w:r w:rsidRPr="009E0A71">
        <w:rPr>
          <w:rFonts w:ascii="Arial" w:hAnsi="Arial" w:cs="Arial"/>
          <w:b/>
          <w:i/>
          <w:sz w:val="24"/>
          <w:szCs w:val="24"/>
        </w:rPr>
        <w:t>Términos de referencia para la formulación del Componente de Ordenamiento de los Planes de Manejo de Áreas Protegidas administradas por la Corporación Autónoma Regional de Cundinamarca-CAR</w:t>
      </w:r>
      <w:r w:rsidRPr="009E0A71">
        <w:rPr>
          <w:rFonts w:ascii="Arial" w:hAnsi="Arial" w:cs="Arial"/>
          <w:sz w:val="24"/>
          <w:szCs w:val="24"/>
        </w:rPr>
        <w:t xml:space="preserve">” que cita: </w:t>
      </w:r>
      <w:r w:rsidR="00A15C42" w:rsidRPr="009E0A71">
        <w:rPr>
          <w:rFonts w:ascii="Arial" w:hAnsi="Arial" w:cs="Arial"/>
          <w:i/>
          <w:sz w:val="24"/>
          <w:szCs w:val="24"/>
        </w:rPr>
        <w:t>Las zonas de recarga alta de acuíferos sólo serán consideradas si son el resultado de estudio técnico adelantado específicamente para el área protegida o para la o las subcuencas o microcuencas en donde se localiza a una escala adecuada para el análisis. Si sólo obedece a criterios de capacidad de infiltración o de permeabilidad no se debe relacionar dentro de este criterio.</w:t>
      </w:r>
    </w:p>
    <w:p w14:paraId="072FC900" w14:textId="633323EC" w:rsidR="00096F9D" w:rsidRPr="00105E34" w:rsidRDefault="00096F9D" w:rsidP="00105E34">
      <w:pPr>
        <w:jc w:val="center"/>
        <w:rPr>
          <w:rFonts w:ascii="Arial" w:hAnsi="Arial" w:cs="Arial"/>
          <w:b/>
          <w:bCs/>
          <w:i/>
          <w:iCs/>
          <w:color w:val="4472C4" w:themeColor="accent5"/>
          <w:sz w:val="24"/>
          <w:szCs w:val="24"/>
          <w:u w:val="single"/>
        </w:rPr>
      </w:pPr>
      <w:r w:rsidRPr="00105E34">
        <w:rPr>
          <w:rFonts w:ascii="Arial" w:hAnsi="Arial" w:cs="Arial"/>
          <w:b/>
          <w:bCs/>
          <w:i/>
          <w:iCs/>
          <w:color w:val="4472C4" w:themeColor="accent5"/>
          <w:sz w:val="24"/>
          <w:szCs w:val="24"/>
          <w:u w:val="single"/>
        </w:rPr>
        <w:t>Zonificación 4</w:t>
      </w:r>
      <w:r w:rsidR="00B4004D" w:rsidRPr="00105E34">
        <w:rPr>
          <w:rFonts w:ascii="Arial" w:hAnsi="Arial" w:cs="Arial"/>
          <w:b/>
          <w:bCs/>
          <w:i/>
          <w:iCs/>
          <w:color w:val="4472C4" w:themeColor="accent5"/>
          <w:sz w:val="24"/>
          <w:szCs w:val="24"/>
          <w:u w:val="single"/>
        </w:rPr>
        <w:t xml:space="preserve"> - Conectividad ecológica</w:t>
      </w:r>
    </w:p>
    <w:p w14:paraId="2A3292D9" w14:textId="0C7CA1BA" w:rsidR="005428DE" w:rsidRPr="009E0A71" w:rsidRDefault="00424E24" w:rsidP="00A15C42">
      <w:pPr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Está v</w:t>
      </w:r>
      <w:r w:rsidR="00B966FF">
        <w:rPr>
          <w:rFonts w:ascii="Arial" w:hAnsi="Arial" w:cs="Arial"/>
          <w:sz w:val="24"/>
          <w:szCs w:val="24"/>
        </w:rPr>
        <w:t>ariable no fue tenida en cuenta durante el proceso debido a que n</w:t>
      </w:r>
      <w:r w:rsidR="005A3BF3" w:rsidRPr="005A3BF3">
        <w:rPr>
          <w:rFonts w:ascii="Arial" w:hAnsi="Arial" w:cs="Arial"/>
          <w:sz w:val="24"/>
          <w:szCs w:val="24"/>
        </w:rPr>
        <w:t>o se contaba con la información</w:t>
      </w:r>
      <w:r>
        <w:rPr>
          <w:rFonts w:ascii="Arial" w:hAnsi="Arial" w:cs="Arial"/>
          <w:sz w:val="24"/>
          <w:szCs w:val="24"/>
        </w:rPr>
        <w:t xml:space="preserve"> correspondiente</w:t>
      </w:r>
      <w:r w:rsidR="00B966FF">
        <w:rPr>
          <w:rFonts w:ascii="Arial" w:hAnsi="Arial" w:cs="Arial"/>
          <w:sz w:val="24"/>
          <w:szCs w:val="24"/>
        </w:rPr>
        <w:t>.</w:t>
      </w:r>
    </w:p>
    <w:p w14:paraId="129D92B2" w14:textId="0643F71E" w:rsidR="00F77D09" w:rsidRPr="00105E34" w:rsidRDefault="00F77D09" w:rsidP="00105E34">
      <w:pPr>
        <w:jc w:val="center"/>
        <w:rPr>
          <w:rFonts w:ascii="Arial" w:hAnsi="Arial" w:cs="Arial"/>
          <w:b/>
          <w:bCs/>
          <w:i/>
          <w:iCs/>
          <w:color w:val="4472C4" w:themeColor="accent5"/>
          <w:sz w:val="24"/>
          <w:szCs w:val="24"/>
          <w:u w:val="single"/>
        </w:rPr>
      </w:pPr>
      <w:r w:rsidRPr="00105E34">
        <w:rPr>
          <w:rFonts w:ascii="Arial" w:hAnsi="Arial" w:cs="Arial"/>
          <w:b/>
          <w:bCs/>
          <w:i/>
          <w:iCs/>
          <w:color w:val="4472C4" w:themeColor="accent5"/>
          <w:sz w:val="24"/>
          <w:szCs w:val="24"/>
          <w:u w:val="single"/>
        </w:rPr>
        <w:t>Zonificación 5</w:t>
      </w:r>
      <w:r w:rsidR="00B4004D" w:rsidRPr="00105E34">
        <w:rPr>
          <w:rFonts w:ascii="Arial" w:hAnsi="Arial" w:cs="Arial"/>
          <w:b/>
          <w:bCs/>
          <w:i/>
          <w:iCs/>
          <w:color w:val="4472C4" w:themeColor="accent5"/>
          <w:sz w:val="24"/>
          <w:szCs w:val="24"/>
          <w:u w:val="single"/>
        </w:rPr>
        <w:t xml:space="preserve"> - Riesgo de fenómenos naturales</w:t>
      </w:r>
    </w:p>
    <w:p w14:paraId="1AFBF853" w14:textId="35A84B41" w:rsidR="00B72E39" w:rsidRDefault="006B216B" w:rsidP="00B72E3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B72E39">
        <w:rPr>
          <w:rFonts w:ascii="Arial" w:hAnsi="Arial" w:cs="Arial"/>
          <w:sz w:val="24"/>
          <w:szCs w:val="24"/>
        </w:rPr>
        <w:t>e adiciona al modelo la variable “</w:t>
      </w:r>
      <w:r w:rsidR="00B72E39" w:rsidRPr="008E723F">
        <w:rPr>
          <w:rFonts w:ascii="Arial" w:hAnsi="Arial" w:cs="Arial"/>
          <w:b/>
          <w:i/>
          <w:sz w:val="24"/>
          <w:szCs w:val="24"/>
        </w:rPr>
        <w:t>Riesgo de fenómenos naturales</w:t>
      </w:r>
      <w:r w:rsidR="00B72E39">
        <w:rPr>
          <w:rFonts w:ascii="Arial" w:hAnsi="Arial" w:cs="Arial"/>
          <w:b/>
          <w:i/>
          <w:sz w:val="24"/>
          <w:szCs w:val="24"/>
        </w:rPr>
        <w:t xml:space="preserve">” </w:t>
      </w:r>
      <w:r w:rsidR="00B72E39">
        <w:rPr>
          <w:rFonts w:ascii="Arial" w:hAnsi="Arial" w:cs="Arial"/>
          <w:sz w:val="24"/>
          <w:szCs w:val="24"/>
        </w:rPr>
        <w:t>que, por las características propias de esta área protegida, se tuvieron en cuenta</w:t>
      </w:r>
      <w:r w:rsidR="00FB5006">
        <w:rPr>
          <w:rFonts w:ascii="Arial" w:hAnsi="Arial" w:cs="Arial"/>
          <w:sz w:val="24"/>
          <w:szCs w:val="24"/>
        </w:rPr>
        <w:t>:</w:t>
      </w:r>
      <w:r w:rsidR="00B72E39" w:rsidRPr="00937085">
        <w:rPr>
          <w:rFonts w:ascii="Arial" w:hAnsi="Arial" w:cs="Arial"/>
          <w:sz w:val="24"/>
          <w:szCs w:val="24"/>
        </w:rPr>
        <w:t xml:space="preserve"> riesgo inundación, AVT</w:t>
      </w:r>
      <w:r w:rsidR="00B72E39">
        <w:rPr>
          <w:rFonts w:ascii="Arial" w:hAnsi="Arial" w:cs="Arial"/>
          <w:sz w:val="24"/>
          <w:szCs w:val="24"/>
        </w:rPr>
        <w:t xml:space="preserve"> (avenidas torrenciales)</w:t>
      </w:r>
      <w:r w:rsidR="00B72E39" w:rsidRPr="00937085">
        <w:rPr>
          <w:rFonts w:ascii="Arial" w:hAnsi="Arial" w:cs="Arial"/>
          <w:sz w:val="24"/>
          <w:szCs w:val="24"/>
        </w:rPr>
        <w:t xml:space="preserve"> y MM</w:t>
      </w:r>
      <w:r w:rsidR="00B72E39">
        <w:rPr>
          <w:rFonts w:ascii="Arial" w:hAnsi="Arial" w:cs="Arial"/>
          <w:sz w:val="24"/>
          <w:szCs w:val="24"/>
        </w:rPr>
        <w:t xml:space="preserve"> (movimientos en masa) únicamente en su clasificación de grado ALTO</w:t>
      </w:r>
      <w:r w:rsidR="00FB5006">
        <w:rPr>
          <w:rFonts w:ascii="Arial" w:hAnsi="Arial" w:cs="Arial"/>
          <w:sz w:val="24"/>
          <w:szCs w:val="24"/>
        </w:rPr>
        <w:t>.</w:t>
      </w:r>
    </w:p>
    <w:p w14:paraId="4F725507" w14:textId="70498007" w:rsidR="00B72E39" w:rsidRDefault="00B72E39" w:rsidP="00B72E3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Pr="00937085">
        <w:rPr>
          <w:rFonts w:ascii="Arial" w:hAnsi="Arial" w:cs="Arial"/>
          <w:sz w:val="24"/>
          <w:szCs w:val="24"/>
        </w:rPr>
        <w:t>e descartó</w:t>
      </w:r>
      <w:r>
        <w:rPr>
          <w:rFonts w:ascii="Arial" w:hAnsi="Arial" w:cs="Arial"/>
          <w:sz w:val="24"/>
          <w:szCs w:val="24"/>
        </w:rPr>
        <w:t xml:space="preserve"> la variable </w:t>
      </w:r>
      <w:r w:rsidR="006A153E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iesgo de</w:t>
      </w:r>
      <w:r w:rsidRPr="00937085">
        <w:rPr>
          <w:rFonts w:ascii="Arial" w:hAnsi="Arial" w:cs="Arial"/>
          <w:sz w:val="24"/>
          <w:szCs w:val="24"/>
        </w:rPr>
        <w:t xml:space="preserve"> </w:t>
      </w:r>
      <w:r w:rsidR="006A153E">
        <w:rPr>
          <w:rFonts w:ascii="Arial" w:hAnsi="Arial" w:cs="Arial"/>
          <w:sz w:val="24"/>
          <w:szCs w:val="24"/>
        </w:rPr>
        <w:t>I</w:t>
      </w:r>
      <w:r w:rsidRPr="00937085">
        <w:rPr>
          <w:rFonts w:ascii="Arial" w:hAnsi="Arial" w:cs="Arial"/>
          <w:sz w:val="24"/>
          <w:szCs w:val="24"/>
        </w:rPr>
        <w:t xml:space="preserve">ncendio </w:t>
      </w:r>
      <w:r w:rsidR="00FB5006">
        <w:rPr>
          <w:rFonts w:ascii="Arial" w:hAnsi="Arial" w:cs="Arial"/>
          <w:sz w:val="24"/>
          <w:szCs w:val="24"/>
        </w:rPr>
        <w:t xml:space="preserve">ALTO </w:t>
      </w:r>
      <w:r>
        <w:rPr>
          <w:rFonts w:ascii="Arial" w:hAnsi="Arial" w:cs="Arial"/>
          <w:sz w:val="24"/>
          <w:szCs w:val="24"/>
        </w:rPr>
        <w:t xml:space="preserve">debido a que modificaba toda la zona </w:t>
      </w:r>
      <w:r w:rsidRPr="00937085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la categoría de restauración. </w:t>
      </w:r>
    </w:p>
    <w:p w14:paraId="35E87438" w14:textId="77777777" w:rsidR="00B72E39" w:rsidRPr="00BD49E6" w:rsidRDefault="00B72E39" w:rsidP="00B72E39">
      <w:pPr>
        <w:jc w:val="both"/>
        <w:rPr>
          <w:rFonts w:ascii="Arial" w:hAnsi="Arial" w:cs="Arial"/>
          <w:i/>
          <w:sz w:val="20"/>
          <w:szCs w:val="20"/>
        </w:rPr>
      </w:pPr>
      <w:r w:rsidRPr="00BD49E6">
        <w:rPr>
          <w:rFonts w:ascii="Arial" w:hAnsi="Arial" w:cs="Arial"/>
          <w:i/>
          <w:sz w:val="20"/>
          <w:szCs w:val="20"/>
        </w:rPr>
        <w:t>ZONIFICACIÓN 5 - Riesgo de fenómenos naturales</w:t>
      </w:r>
    </w:p>
    <w:tbl>
      <w:tblPr>
        <w:tblW w:w="64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2280"/>
        <w:gridCol w:w="2620"/>
      </w:tblGrid>
      <w:tr w:rsidR="00FB5006" w:rsidRPr="00FB5006" w14:paraId="4D5789E0" w14:textId="77777777" w:rsidTr="00004ABE">
        <w:trPr>
          <w:trHeight w:val="290"/>
          <w:jc w:val="center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4B3866A" w14:textId="77777777" w:rsidR="00FB5006" w:rsidRPr="00FB5006" w:rsidRDefault="00FB5006" w:rsidP="00FB5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FB5006">
              <w:rPr>
                <w:rFonts w:ascii="Calibri" w:eastAsia="Times New Roman" w:hAnsi="Calibri" w:cs="Calibri"/>
                <w:color w:val="000000"/>
                <w:lang w:val="es-ES" w:eastAsia="es-ES"/>
              </w:rPr>
              <w:t> </w:t>
            </w:r>
          </w:p>
        </w:tc>
        <w:tc>
          <w:tcPr>
            <w:tcW w:w="4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6386A6C" w14:textId="77777777" w:rsidR="00FB5006" w:rsidRPr="00FB5006" w:rsidRDefault="00FB5006" w:rsidP="00FB5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ES" w:eastAsia="es-ES"/>
              </w:rPr>
            </w:pPr>
            <w:r w:rsidRPr="00FB5006">
              <w:rPr>
                <w:rFonts w:ascii="Calibri" w:eastAsia="Times New Roman" w:hAnsi="Calibri" w:cs="Calibri"/>
                <w:b/>
                <w:bCs/>
                <w:color w:val="000000"/>
                <w:lang w:val="es-ES" w:eastAsia="es-ES"/>
              </w:rPr>
              <w:t xml:space="preserve">Distrito de manejo integrado </w:t>
            </w:r>
          </w:p>
        </w:tc>
      </w:tr>
      <w:tr w:rsidR="00FB5006" w:rsidRPr="00FB5006" w14:paraId="0D6DC7BB" w14:textId="77777777" w:rsidTr="00004ABE">
        <w:trPr>
          <w:trHeight w:val="290"/>
          <w:jc w:val="center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12BA5" w14:textId="77777777" w:rsidR="00FB5006" w:rsidRPr="00FB5006" w:rsidRDefault="00FB5006" w:rsidP="00FB5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FB5006">
              <w:rPr>
                <w:rFonts w:ascii="Calibri" w:eastAsia="Times New Roman" w:hAnsi="Calibri" w:cs="Calibri"/>
                <w:color w:val="000000"/>
                <w:lang w:val="es-ES" w:eastAsia="es-ES"/>
              </w:rPr>
              <w:t> </w:t>
            </w:r>
          </w:p>
        </w:tc>
        <w:tc>
          <w:tcPr>
            <w:tcW w:w="4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F04278A" w14:textId="77777777" w:rsidR="00FB5006" w:rsidRPr="00FB5006" w:rsidRDefault="00FB5006" w:rsidP="00FB5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ES" w:eastAsia="es-ES"/>
              </w:rPr>
            </w:pPr>
            <w:r w:rsidRPr="00FB5006">
              <w:rPr>
                <w:rFonts w:ascii="Calibri" w:eastAsia="Times New Roman" w:hAnsi="Calibri" w:cs="Calibri"/>
                <w:b/>
                <w:bCs/>
                <w:color w:val="000000"/>
                <w:lang w:val="es-ES" w:eastAsia="es-ES"/>
              </w:rPr>
              <w:t xml:space="preserve">Riesgo de fenómenos naturales </w:t>
            </w:r>
          </w:p>
        </w:tc>
      </w:tr>
      <w:tr w:rsidR="00FB5006" w:rsidRPr="00FB5006" w14:paraId="198EA433" w14:textId="77777777" w:rsidTr="00004ABE">
        <w:trPr>
          <w:trHeight w:val="580"/>
          <w:jc w:val="center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4084E" w14:textId="3E56FF18" w:rsidR="00FB5006" w:rsidRPr="00FB5006" w:rsidRDefault="00FB5006" w:rsidP="00FB50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ES" w:eastAsia="es-ES"/>
              </w:rPr>
            </w:pPr>
            <w:r w:rsidRPr="00FB5006">
              <w:rPr>
                <w:rFonts w:ascii="Calibri" w:eastAsia="Times New Roman" w:hAnsi="Calibri" w:cs="Calibri"/>
                <w:b/>
                <w:bCs/>
                <w:color w:val="000000"/>
                <w:lang w:val="es-ES" w:eastAsia="es-ES"/>
              </w:rPr>
              <w:t>Zonificación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F7B18" w14:textId="77777777" w:rsidR="00FB5006" w:rsidRPr="00FB5006" w:rsidRDefault="00FB5006" w:rsidP="00FB5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ES" w:eastAsia="es-ES"/>
              </w:rPr>
            </w:pPr>
            <w:r w:rsidRPr="00FB5006">
              <w:rPr>
                <w:rFonts w:ascii="Calibri" w:eastAsia="Times New Roman" w:hAnsi="Calibri" w:cs="Calibri"/>
                <w:b/>
                <w:bCs/>
                <w:color w:val="000000"/>
                <w:lang w:val="es-ES" w:eastAsia="es-ES"/>
              </w:rPr>
              <w:t xml:space="preserve">Presencia de áreas con condición de riesgo alto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20AA2" w14:textId="07E72BA2" w:rsidR="00FB5006" w:rsidRPr="00FB5006" w:rsidRDefault="00FB5006" w:rsidP="00FB5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ES" w:eastAsia="es-ES"/>
              </w:rPr>
            </w:pPr>
            <w:r w:rsidRPr="00FB5006">
              <w:rPr>
                <w:rFonts w:ascii="Calibri" w:eastAsia="Times New Roman" w:hAnsi="Calibri" w:cs="Calibri"/>
                <w:b/>
                <w:bCs/>
                <w:color w:val="000000"/>
                <w:lang w:val="es-ES" w:eastAsia="es-ES"/>
              </w:rPr>
              <w:t xml:space="preserve">Ausencia de áreas con condición de riesgo alto </w:t>
            </w:r>
          </w:p>
        </w:tc>
      </w:tr>
      <w:tr w:rsidR="00FB5006" w:rsidRPr="00FB5006" w14:paraId="2B201106" w14:textId="77777777" w:rsidTr="00004ABE">
        <w:trPr>
          <w:trHeight w:val="290"/>
          <w:jc w:val="center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DE69D" w14:textId="77777777" w:rsidR="00FB5006" w:rsidRPr="00FB5006" w:rsidRDefault="00FB5006" w:rsidP="00FB5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FB5006">
              <w:rPr>
                <w:rFonts w:ascii="Calibri" w:eastAsia="Times New Roman" w:hAnsi="Calibri" w:cs="Calibri"/>
                <w:color w:val="000000"/>
                <w:lang w:val="es-ES" w:eastAsia="es-ES"/>
              </w:rPr>
              <w:lastRenderedPageBreak/>
              <w:t xml:space="preserve">Preservación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31C4BD59" w14:textId="77777777" w:rsidR="00FB5006" w:rsidRPr="00FB5006" w:rsidRDefault="00FB5006" w:rsidP="00FB5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FB5006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Preservación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63A0CE88" w14:textId="77777777" w:rsidR="00FB5006" w:rsidRPr="00FB5006" w:rsidRDefault="00FB5006" w:rsidP="00FB5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FB5006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Preservación </w:t>
            </w:r>
          </w:p>
        </w:tc>
      </w:tr>
      <w:tr w:rsidR="00FB5006" w:rsidRPr="00FB5006" w14:paraId="57F03606" w14:textId="77777777" w:rsidTr="00004ABE">
        <w:trPr>
          <w:trHeight w:val="290"/>
          <w:jc w:val="center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9CFF3" w14:textId="77777777" w:rsidR="00FB5006" w:rsidRPr="00FB5006" w:rsidRDefault="00FB5006" w:rsidP="00FB5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FB5006">
              <w:rPr>
                <w:rFonts w:ascii="Calibri" w:eastAsia="Times New Roman" w:hAnsi="Calibri" w:cs="Calibri"/>
                <w:color w:val="000000"/>
                <w:lang w:val="es-ES" w:eastAsia="es-ES"/>
              </w:rPr>
              <w:t>Restauración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CEB5CAB" w14:textId="77777777" w:rsidR="00FB5006" w:rsidRPr="00FB5006" w:rsidRDefault="00FB5006" w:rsidP="00FB5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FB5006">
              <w:rPr>
                <w:rFonts w:ascii="Calibri" w:eastAsia="Times New Roman" w:hAnsi="Calibri" w:cs="Calibri"/>
                <w:color w:val="000000"/>
                <w:lang w:val="es-ES" w:eastAsia="es-ES"/>
              </w:rPr>
              <w:t>Restauración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C4ED939" w14:textId="77777777" w:rsidR="00FB5006" w:rsidRPr="00FB5006" w:rsidRDefault="00FB5006" w:rsidP="00FB5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FB5006">
              <w:rPr>
                <w:rFonts w:ascii="Calibri" w:eastAsia="Times New Roman" w:hAnsi="Calibri" w:cs="Calibri"/>
                <w:color w:val="000000"/>
                <w:lang w:val="es-ES" w:eastAsia="es-ES"/>
              </w:rPr>
              <w:t>Restauración</w:t>
            </w:r>
          </w:p>
        </w:tc>
      </w:tr>
      <w:tr w:rsidR="00FB5006" w:rsidRPr="00FB5006" w14:paraId="729313A6" w14:textId="77777777" w:rsidTr="00004ABE">
        <w:trPr>
          <w:trHeight w:val="290"/>
          <w:jc w:val="center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5679C" w14:textId="77777777" w:rsidR="00FB5006" w:rsidRPr="00FB5006" w:rsidRDefault="00FB5006" w:rsidP="00FB5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FB5006">
              <w:rPr>
                <w:rFonts w:ascii="Calibri" w:eastAsia="Times New Roman" w:hAnsi="Calibri" w:cs="Calibri"/>
                <w:color w:val="000000"/>
                <w:lang w:val="es-ES" w:eastAsia="es-ES"/>
              </w:rPr>
              <w:t>Uso Sostenible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874A6F0" w14:textId="77777777" w:rsidR="00FB5006" w:rsidRPr="00FB5006" w:rsidRDefault="00FB5006" w:rsidP="00FB5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FB5006">
              <w:rPr>
                <w:rFonts w:ascii="Calibri" w:eastAsia="Times New Roman" w:hAnsi="Calibri" w:cs="Calibri"/>
                <w:color w:val="000000"/>
                <w:lang w:val="es-ES" w:eastAsia="es-ES"/>
              </w:rPr>
              <w:t>Restauración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E3501CF" w14:textId="77777777" w:rsidR="00FB5006" w:rsidRPr="00FB5006" w:rsidRDefault="00FB5006" w:rsidP="00FB5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FB5006">
              <w:rPr>
                <w:rFonts w:ascii="Calibri" w:eastAsia="Times New Roman" w:hAnsi="Calibri" w:cs="Calibri"/>
                <w:color w:val="000000"/>
                <w:lang w:val="es-ES" w:eastAsia="es-ES"/>
              </w:rPr>
              <w:t>Uso sostenible</w:t>
            </w:r>
          </w:p>
        </w:tc>
      </w:tr>
      <w:tr w:rsidR="00FB5006" w:rsidRPr="00FB5006" w14:paraId="57914EDD" w14:textId="77777777" w:rsidTr="00004ABE">
        <w:trPr>
          <w:trHeight w:val="290"/>
          <w:jc w:val="center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5C304" w14:textId="77777777" w:rsidR="00FB5006" w:rsidRPr="00FB5006" w:rsidRDefault="00FB5006" w:rsidP="00FB50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FB5006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Uso Público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00FF"/>
            <w:noWrap/>
            <w:vAlign w:val="bottom"/>
            <w:hideMark/>
          </w:tcPr>
          <w:p w14:paraId="4DF71FBB" w14:textId="77777777" w:rsidR="00FB5006" w:rsidRPr="00FB5006" w:rsidRDefault="00FB5006" w:rsidP="00FB5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FB5006">
              <w:rPr>
                <w:rFonts w:ascii="Calibri" w:eastAsia="Times New Roman" w:hAnsi="Calibri" w:cs="Calibri"/>
                <w:color w:val="000000"/>
                <w:lang w:val="es-ES" w:eastAsia="es-ES"/>
              </w:rPr>
              <w:t>Uso Público***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00FF"/>
            <w:noWrap/>
            <w:vAlign w:val="bottom"/>
            <w:hideMark/>
          </w:tcPr>
          <w:p w14:paraId="1C893A61" w14:textId="77777777" w:rsidR="00FB5006" w:rsidRPr="00FB5006" w:rsidRDefault="00FB5006" w:rsidP="00FB5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FB5006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Uso Público </w:t>
            </w:r>
          </w:p>
        </w:tc>
      </w:tr>
    </w:tbl>
    <w:p w14:paraId="11A8FCEE" w14:textId="77777777" w:rsidR="00B72E39" w:rsidRDefault="00B72E39" w:rsidP="00A15C42">
      <w:pPr>
        <w:jc w:val="both"/>
        <w:rPr>
          <w:rFonts w:ascii="Arial" w:hAnsi="Arial" w:cs="Arial"/>
          <w:sz w:val="24"/>
          <w:szCs w:val="24"/>
        </w:rPr>
      </w:pPr>
    </w:p>
    <w:p w14:paraId="3A045F74" w14:textId="4C78E7EC" w:rsidR="00B4004D" w:rsidRPr="00105E34" w:rsidRDefault="00B4004D" w:rsidP="00105E34">
      <w:pPr>
        <w:jc w:val="center"/>
        <w:rPr>
          <w:rFonts w:ascii="Arial" w:hAnsi="Arial" w:cs="Arial"/>
          <w:b/>
          <w:bCs/>
          <w:i/>
          <w:iCs/>
          <w:color w:val="4472C4" w:themeColor="accent5"/>
          <w:sz w:val="24"/>
          <w:szCs w:val="24"/>
          <w:u w:val="single"/>
        </w:rPr>
      </w:pPr>
      <w:r w:rsidRPr="00105E34">
        <w:rPr>
          <w:rFonts w:ascii="Arial" w:hAnsi="Arial" w:cs="Arial"/>
          <w:b/>
          <w:bCs/>
          <w:i/>
          <w:iCs/>
          <w:color w:val="4472C4" w:themeColor="accent5"/>
          <w:sz w:val="24"/>
          <w:szCs w:val="24"/>
          <w:u w:val="single"/>
        </w:rPr>
        <w:t>Zonificación 6 –</w:t>
      </w:r>
      <w:r w:rsidR="00725BC2" w:rsidRPr="00105E34">
        <w:rPr>
          <w:color w:val="4472C4" w:themeColor="accent5"/>
          <w:u w:val="single"/>
        </w:rPr>
        <w:t xml:space="preserve"> </w:t>
      </w:r>
      <w:r w:rsidR="00725BC2" w:rsidRPr="00105E34">
        <w:rPr>
          <w:rFonts w:ascii="Arial" w:hAnsi="Arial" w:cs="Arial"/>
          <w:b/>
          <w:bCs/>
          <w:i/>
          <w:iCs/>
          <w:color w:val="4472C4" w:themeColor="accent5"/>
          <w:sz w:val="24"/>
          <w:szCs w:val="24"/>
          <w:u w:val="single"/>
        </w:rPr>
        <w:t>Áreas estratégicas para especies de fauna y flora objeto de conservación</w:t>
      </w:r>
    </w:p>
    <w:p w14:paraId="5612DDB0" w14:textId="6F8ABE0B" w:rsidR="0063534B" w:rsidRPr="0063534B" w:rsidRDefault="0063534B" w:rsidP="0063534B">
      <w:pPr>
        <w:jc w:val="both"/>
        <w:rPr>
          <w:rFonts w:ascii="Arial" w:hAnsi="Arial" w:cs="Arial"/>
          <w:sz w:val="24"/>
          <w:szCs w:val="24"/>
        </w:rPr>
      </w:pPr>
      <w:r w:rsidRPr="0063534B">
        <w:rPr>
          <w:rFonts w:ascii="Arial" w:hAnsi="Arial" w:cs="Arial"/>
          <w:sz w:val="24"/>
          <w:szCs w:val="24"/>
        </w:rPr>
        <w:t xml:space="preserve">Se consulto la información </w:t>
      </w:r>
      <w:r w:rsidR="000538CA">
        <w:rPr>
          <w:rFonts w:ascii="Arial" w:hAnsi="Arial" w:cs="Arial"/>
          <w:sz w:val="24"/>
          <w:szCs w:val="24"/>
        </w:rPr>
        <w:t>correspondiente al</w:t>
      </w:r>
      <w:r w:rsidRPr="0063534B">
        <w:rPr>
          <w:rFonts w:ascii="Arial" w:hAnsi="Arial" w:cs="Arial"/>
          <w:sz w:val="24"/>
          <w:szCs w:val="24"/>
        </w:rPr>
        <w:t xml:space="preserve"> corredor </w:t>
      </w:r>
      <w:r w:rsidR="009E128C" w:rsidRPr="0063534B">
        <w:rPr>
          <w:rFonts w:ascii="Arial" w:hAnsi="Arial" w:cs="Arial"/>
          <w:sz w:val="24"/>
          <w:szCs w:val="24"/>
        </w:rPr>
        <w:t>felino,</w:t>
      </w:r>
      <w:r w:rsidRPr="0063534B">
        <w:rPr>
          <w:rFonts w:ascii="Arial" w:hAnsi="Arial" w:cs="Arial"/>
          <w:sz w:val="24"/>
          <w:szCs w:val="24"/>
        </w:rPr>
        <w:t xml:space="preserve"> pero no se adiciono al modelo ya que </w:t>
      </w:r>
      <w:r w:rsidR="000538CA">
        <w:rPr>
          <w:rFonts w:ascii="Arial" w:hAnsi="Arial" w:cs="Arial"/>
          <w:sz w:val="24"/>
          <w:szCs w:val="24"/>
        </w:rPr>
        <w:t xml:space="preserve">modificaba gran parte del DMI a </w:t>
      </w:r>
      <w:r w:rsidRPr="0063534B">
        <w:rPr>
          <w:rFonts w:ascii="Arial" w:hAnsi="Arial" w:cs="Arial"/>
          <w:sz w:val="24"/>
          <w:szCs w:val="24"/>
        </w:rPr>
        <w:t xml:space="preserve">zona de restauración. </w:t>
      </w:r>
    </w:p>
    <w:p w14:paraId="25123B85" w14:textId="19C0345C" w:rsidR="004B4AFC" w:rsidRDefault="004B4AFC" w:rsidP="0063534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Adicionalmente</w:t>
      </w:r>
      <w:r w:rsidR="00E667A8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se consultaron las 3 reservas</w:t>
      </w:r>
      <w:r w:rsidR="0018724B">
        <w:rPr>
          <w:rFonts w:ascii="Arial" w:hAnsi="Arial" w:cs="Arial"/>
          <w:sz w:val="24"/>
          <w:szCs w:val="24"/>
        </w:rPr>
        <w:t xml:space="preserve"> naturales</w:t>
      </w:r>
      <w:r>
        <w:rPr>
          <w:rFonts w:ascii="Arial" w:hAnsi="Arial" w:cs="Arial"/>
          <w:sz w:val="24"/>
          <w:szCs w:val="24"/>
        </w:rPr>
        <w:t xml:space="preserve"> de la sociedad civil presentes en la zona</w:t>
      </w:r>
      <w:r w:rsidR="0003180C">
        <w:rPr>
          <w:rFonts w:ascii="Arial" w:hAnsi="Arial" w:cs="Arial"/>
          <w:sz w:val="24"/>
          <w:szCs w:val="24"/>
        </w:rPr>
        <w:t>;</w:t>
      </w:r>
      <w:r w:rsidR="0018724B">
        <w:rPr>
          <w:rFonts w:ascii="Arial" w:hAnsi="Arial" w:cs="Arial"/>
          <w:sz w:val="24"/>
          <w:szCs w:val="24"/>
        </w:rPr>
        <w:t xml:space="preserve"> </w:t>
      </w:r>
      <w:r w:rsidR="000B16BB">
        <w:rPr>
          <w:rFonts w:ascii="Arial" w:hAnsi="Arial" w:cs="Arial"/>
          <w:sz w:val="24"/>
          <w:szCs w:val="24"/>
        </w:rPr>
        <w:t xml:space="preserve">la RNSC </w:t>
      </w:r>
      <w:r w:rsidR="0018724B" w:rsidRPr="0063534B">
        <w:rPr>
          <w:rFonts w:ascii="Arial" w:hAnsi="Arial" w:cs="Arial"/>
          <w:sz w:val="24"/>
          <w:szCs w:val="24"/>
        </w:rPr>
        <w:t>San Cayetano</w:t>
      </w:r>
      <w:r w:rsidR="0018724B">
        <w:rPr>
          <w:rFonts w:ascii="Arial" w:hAnsi="Arial" w:cs="Arial"/>
          <w:sz w:val="24"/>
          <w:szCs w:val="24"/>
        </w:rPr>
        <w:t xml:space="preserve"> fue cancelada de acuerdo a la Resolución 105 del 23 de julio de 2018 del </w:t>
      </w:r>
      <w:proofErr w:type="spellStart"/>
      <w:r w:rsidR="0018724B">
        <w:rPr>
          <w:rFonts w:ascii="Arial" w:hAnsi="Arial" w:cs="Arial"/>
          <w:sz w:val="24"/>
          <w:szCs w:val="24"/>
        </w:rPr>
        <w:t>Minambiente</w:t>
      </w:r>
      <w:proofErr w:type="spellEnd"/>
      <w:r w:rsidR="0018724B">
        <w:rPr>
          <w:rFonts w:ascii="Arial" w:hAnsi="Arial" w:cs="Arial"/>
          <w:sz w:val="24"/>
          <w:szCs w:val="24"/>
        </w:rPr>
        <w:t>,</w:t>
      </w:r>
      <w:r w:rsidR="0003180C">
        <w:rPr>
          <w:rFonts w:ascii="Arial" w:hAnsi="Arial" w:cs="Arial"/>
          <w:sz w:val="24"/>
          <w:szCs w:val="24"/>
        </w:rPr>
        <w:t xml:space="preserve"> para</w:t>
      </w:r>
      <w:r w:rsidR="0018724B">
        <w:rPr>
          <w:rFonts w:ascii="Arial" w:hAnsi="Arial" w:cs="Arial"/>
          <w:sz w:val="24"/>
          <w:szCs w:val="24"/>
        </w:rPr>
        <w:t xml:space="preserve"> </w:t>
      </w:r>
      <w:r w:rsidR="00E667A8">
        <w:rPr>
          <w:rFonts w:ascii="Arial" w:hAnsi="Arial" w:cs="Arial"/>
          <w:sz w:val="24"/>
          <w:szCs w:val="24"/>
        </w:rPr>
        <w:t xml:space="preserve">la RNSC </w:t>
      </w:r>
      <w:proofErr w:type="spellStart"/>
      <w:r w:rsidR="0018724B">
        <w:rPr>
          <w:rFonts w:ascii="Arial" w:hAnsi="Arial" w:cs="Arial"/>
          <w:sz w:val="24"/>
          <w:szCs w:val="24"/>
        </w:rPr>
        <w:t>Travesias</w:t>
      </w:r>
      <w:proofErr w:type="spellEnd"/>
      <w:r w:rsidR="0018724B">
        <w:rPr>
          <w:rFonts w:ascii="Arial" w:hAnsi="Arial" w:cs="Arial"/>
          <w:sz w:val="24"/>
          <w:szCs w:val="24"/>
        </w:rPr>
        <w:t xml:space="preserve"> se digitaliza la información</w:t>
      </w:r>
      <w:r w:rsidR="000B16BB">
        <w:rPr>
          <w:rFonts w:ascii="Arial" w:hAnsi="Arial" w:cs="Arial"/>
          <w:sz w:val="24"/>
          <w:szCs w:val="24"/>
        </w:rPr>
        <w:t xml:space="preserve"> correspondiente a </w:t>
      </w:r>
      <w:r w:rsidR="00E667A8">
        <w:rPr>
          <w:rFonts w:ascii="Arial" w:hAnsi="Arial" w:cs="Arial"/>
          <w:sz w:val="24"/>
          <w:szCs w:val="24"/>
        </w:rPr>
        <w:t>la zonificación</w:t>
      </w:r>
      <w:r w:rsidR="000B16BB">
        <w:rPr>
          <w:rFonts w:ascii="Arial" w:hAnsi="Arial" w:cs="Arial"/>
          <w:sz w:val="24"/>
          <w:szCs w:val="24"/>
        </w:rPr>
        <w:t xml:space="preserve"> plasmada en la resolución 143 del 21 de noviembre de 2014 de </w:t>
      </w:r>
      <w:proofErr w:type="spellStart"/>
      <w:r w:rsidR="000B16BB">
        <w:rPr>
          <w:rFonts w:ascii="Arial" w:hAnsi="Arial" w:cs="Arial"/>
          <w:sz w:val="24"/>
          <w:szCs w:val="24"/>
        </w:rPr>
        <w:t>Minambiente</w:t>
      </w:r>
      <w:proofErr w:type="spellEnd"/>
      <w:r w:rsidR="0003180C">
        <w:rPr>
          <w:rFonts w:ascii="Arial" w:hAnsi="Arial" w:cs="Arial"/>
          <w:sz w:val="24"/>
          <w:szCs w:val="24"/>
        </w:rPr>
        <w:t xml:space="preserve"> </w:t>
      </w:r>
      <w:r w:rsidR="0018724B">
        <w:rPr>
          <w:rFonts w:ascii="Arial" w:hAnsi="Arial" w:cs="Arial"/>
          <w:sz w:val="24"/>
          <w:szCs w:val="24"/>
        </w:rPr>
        <w:t>y se incorpora al modelo</w:t>
      </w:r>
      <w:r w:rsidR="0003180C">
        <w:rPr>
          <w:rFonts w:ascii="Arial" w:hAnsi="Arial" w:cs="Arial"/>
          <w:sz w:val="24"/>
          <w:szCs w:val="24"/>
        </w:rPr>
        <w:t>,</w:t>
      </w:r>
      <w:r w:rsidR="0018724B">
        <w:rPr>
          <w:rFonts w:ascii="Arial" w:hAnsi="Arial" w:cs="Arial"/>
          <w:sz w:val="24"/>
          <w:szCs w:val="24"/>
        </w:rPr>
        <w:t xml:space="preserve"> y finalmente lo correspondiente a </w:t>
      </w:r>
      <w:r w:rsidR="0003180C">
        <w:rPr>
          <w:rFonts w:ascii="Arial" w:hAnsi="Arial" w:cs="Arial"/>
          <w:sz w:val="24"/>
          <w:szCs w:val="24"/>
        </w:rPr>
        <w:t xml:space="preserve">la RNSC </w:t>
      </w:r>
      <w:r w:rsidR="0018724B">
        <w:rPr>
          <w:rFonts w:ascii="Arial" w:hAnsi="Arial" w:cs="Arial"/>
          <w:sz w:val="24"/>
          <w:szCs w:val="24"/>
        </w:rPr>
        <w:t xml:space="preserve">Chicaque se toma de la información brindada por Parques Naturales en el radicado </w:t>
      </w:r>
      <w:r w:rsidR="0018724B" w:rsidRPr="0018724B">
        <w:rPr>
          <w:rFonts w:ascii="Arial" w:hAnsi="Arial" w:cs="Arial"/>
          <w:sz w:val="24"/>
          <w:szCs w:val="24"/>
        </w:rPr>
        <w:t>20242301179251</w:t>
      </w:r>
      <w:r w:rsidR="0018724B">
        <w:rPr>
          <w:rFonts w:ascii="Arial" w:hAnsi="Arial" w:cs="Arial"/>
          <w:sz w:val="24"/>
          <w:szCs w:val="24"/>
        </w:rPr>
        <w:t>.</w:t>
      </w:r>
    </w:p>
    <w:p w14:paraId="3EFE61E9" w14:textId="2936B836" w:rsidR="0068756F" w:rsidRDefault="0068756F" w:rsidP="0063534B">
      <w:pPr>
        <w:jc w:val="both"/>
        <w:rPr>
          <w:rFonts w:ascii="Arial" w:hAnsi="Arial" w:cs="Arial"/>
          <w:sz w:val="24"/>
          <w:szCs w:val="24"/>
        </w:rPr>
      </w:pPr>
      <w:r w:rsidRPr="008361DD">
        <w:rPr>
          <w:rFonts w:ascii="Arial" w:hAnsi="Arial" w:cs="Arial"/>
          <w:sz w:val="24"/>
          <w:szCs w:val="24"/>
          <w:highlight w:val="yellow"/>
        </w:rPr>
        <w:t>De igual forma, se incorpora</w:t>
      </w:r>
      <w:r w:rsidRPr="008361DD">
        <w:rPr>
          <w:rFonts w:ascii="Arial" w:hAnsi="Arial" w:cs="Arial"/>
          <w:sz w:val="24"/>
          <w:szCs w:val="24"/>
          <w:highlight w:val="yellow"/>
        </w:rPr>
        <w:t xml:space="preserve"> al modelo la capa de predios públicos, </w:t>
      </w:r>
      <w:r w:rsidR="008361DD" w:rsidRPr="008361DD">
        <w:rPr>
          <w:rFonts w:ascii="Arial" w:hAnsi="Arial" w:cs="Arial"/>
          <w:sz w:val="24"/>
          <w:szCs w:val="24"/>
          <w:highlight w:val="yellow"/>
        </w:rPr>
        <w:t xml:space="preserve">con el criterio de que las zonas de estos predios que tengan coberturas naturales se </w:t>
      </w:r>
      <w:proofErr w:type="spellStart"/>
      <w:r w:rsidR="008361DD" w:rsidRPr="008361DD">
        <w:rPr>
          <w:rFonts w:ascii="Arial" w:hAnsi="Arial" w:cs="Arial"/>
          <w:sz w:val="24"/>
          <w:szCs w:val="24"/>
          <w:highlight w:val="yellow"/>
        </w:rPr>
        <w:t>dispobdran</w:t>
      </w:r>
      <w:proofErr w:type="spellEnd"/>
      <w:r w:rsidR="008361DD" w:rsidRPr="008361DD">
        <w:rPr>
          <w:rFonts w:ascii="Arial" w:hAnsi="Arial" w:cs="Arial"/>
          <w:sz w:val="24"/>
          <w:szCs w:val="24"/>
          <w:highlight w:val="yellow"/>
        </w:rPr>
        <w:t xml:space="preserve"> en la categoría de preservación y el restante del área del predio en la categoría de restauración;</w:t>
      </w:r>
      <w:r w:rsidRPr="008361DD">
        <w:rPr>
          <w:rFonts w:ascii="Arial" w:hAnsi="Arial" w:cs="Arial"/>
          <w:sz w:val="24"/>
          <w:szCs w:val="24"/>
          <w:highlight w:val="yellow"/>
        </w:rPr>
        <w:t xml:space="preserve"> en este caso se tienen en cuenta predios propiedad de la CAR, el departamento de Cundinamarca, EMGESA y predios resultados de compensaciones ambientales.</w:t>
      </w:r>
    </w:p>
    <w:p w14:paraId="46E65866" w14:textId="34BCDE9B" w:rsidR="00E667A8" w:rsidRPr="00BD49E6" w:rsidRDefault="00E667A8" w:rsidP="00E667A8">
      <w:pPr>
        <w:jc w:val="both"/>
        <w:rPr>
          <w:rFonts w:ascii="Arial" w:hAnsi="Arial" w:cs="Arial"/>
          <w:i/>
          <w:sz w:val="20"/>
          <w:szCs w:val="20"/>
        </w:rPr>
      </w:pPr>
      <w:r w:rsidRPr="00BD49E6">
        <w:rPr>
          <w:rFonts w:ascii="Arial" w:hAnsi="Arial" w:cs="Arial"/>
          <w:i/>
          <w:sz w:val="20"/>
          <w:szCs w:val="20"/>
        </w:rPr>
        <w:t xml:space="preserve">ZONIFICACIÓN </w:t>
      </w:r>
      <w:r>
        <w:rPr>
          <w:rFonts w:ascii="Arial" w:hAnsi="Arial" w:cs="Arial"/>
          <w:i/>
          <w:sz w:val="20"/>
          <w:szCs w:val="20"/>
        </w:rPr>
        <w:t>6</w:t>
      </w:r>
      <w:r w:rsidRPr="00BD49E6">
        <w:rPr>
          <w:rFonts w:ascii="Arial" w:hAnsi="Arial" w:cs="Arial"/>
          <w:i/>
          <w:sz w:val="20"/>
          <w:szCs w:val="20"/>
        </w:rPr>
        <w:t xml:space="preserve"> - </w:t>
      </w:r>
      <w:r w:rsidRPr="00E667A8">
        <w:rPr>
          <w:rFonts w:ascii="Arial" w:hAnsi="Arial" w:cs="Arial"/>
          <w:i/>
          <w:sz w:val="20"/>
          <w:szCs w:val="20"/>
        </w:rPr>
        <w:t>Áreas estratégicas para especies de fauna y flora objeto de conservación</w:t>
      </w:r>
    </w:p>
    <w:tbl>
      <w:tblPr>
        <w:tblW w:w="67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00"/>
        <w:gridCol w:w="2280"/>
        <w:gridCol w:w="2220"/>
      </w:tblGrid>
      <w:tr w:rsidR="00E667A8" w:rsidRPr="00E667A8" w14:paraId="4C3E0E65" w14:textId="77777777" w:rsidTr="00004ABE">
        <w:trPr>
          <w:trHeight w:val="290"/>
          <w:jc w:val="center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FE256E3" w14:textId="77777777" w:rsidR="00E667A8" w:rsidRPr="00E667A8" w:rsidRDefault="00E667A8" w:rsidP="00E667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E667A8">
              <w:rPr>
                <w:rFonts w:ascii="Calibri" w:eastAsia="Times New Roman" w:hAnsi="Calibri" w:cs="Calibri"/>
                <w:color w:val="000000"/>
                <w:lang w:val="es-ES" w:eastAsia="es-ES"/>
              </w:rPr>
              <w:t> 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92C1C15" w14:textId="77777777" w:rsidR="00E667A8" w:rsidRPr="00E667A8" w:rsidRDefault="00E667A8" w:rsidP="00E667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ES" w:eastAsia="es-ES"/>
              </w:rPr>
            </w:pPr>
            <w:r w:rsidRPr="00E667A8">
              <w:rPr>
                <w:rFonts w:ascii="Calibri" w:eastAsia="Times New Roman" w:hAnsi="Calibri" w:cs="Calibri"/>
                <w:b/>
                <w:bCs/>
                <w:color w:val="000000"/>
                <w:lang w:val="es-ES" w:eastAsia="es-ES"/>
              </w:rPr>
              <w:t xml:space="preserve">Distritos de manejo integrado </w:t>
            </w:r>
          </w:p>
        </w:tc>
      </w:tr>
      <w:tr w:rsidR="00E667A8" w:rsidRPr="00E667A8" w14:paraId="59984645" w14:textId="77777777" w:rsidTr="00004ABE">
        <w:trPr>
          <w:trHeight w:val="590"/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B1E73" w14:textId="77777777" w:rsidR="00E667A8" w:rsidRPr="00E667A8" w:rsidRDefault="00E667A8" w:rsidP="00E667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E667A8">
              <w:rPr>
                <w:rFonts w:ascii="Calibri" w:eastAsia="Times New Roman" w:hAnsi="Calibri" w:cs="Calibri"/>
                <w:color w:val="000000"/>
                <w:lang w:val="es-ES" w:eastAsia="es-ES"/>
              </w:rPr>
              <w:t> 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  <w:hideMark/>
          </w:tcPr>
          <w:p w14:paraId="3C8BC884" w14:textId="77777777" w:rsidR="00E667A8" w:rsidRPr="00E667A8" w:rsidRDefault="00E667A8" w:rsidP="00E667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ES" w:eastAsia="es-ES"/>
              </w:rPr>
            </w:pPr>
            <w:r w:rsidRPr="00E667A8">
              <w:rPr>
                <w:rFonts w:ascii="Calibri" w:eastAsia="Times New Roman" w:hAnsi="Calibri" w:cs="Calibri"/>
                <w:b/>
                <w:bCs/>
                <w:color w:val="000000"/>
                <w:lang w:val="es-ES" w:eastAsia="es-ES"/>
              </w:rPr>
              <w:t xml:space="preserve">Áreas estratégicas para especies de flora y fauna objeto de conservación </w:t>
            </w:r>
          </w:p>
        </w:tc>
      </w:tr>
      <w:tr w:rsidR="00E667A8" w:rsidRPr="00E667A8" w14:paraId="7AB1B015" w14:textId="77777777" w:rsidTr="00004ABE">
        <w:trPr>
          <w:trHeight w:val="290"/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CA87F" w14:textId="77777777" w:rsidR="00E667A8" w:rsidRPr="00E667A8" w:rsidRDefault="00E667A8" w:rsidP="00E667A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ES" w:eastAsia="es-ES"/>
              </w:rPr>
            </w:pPr>
            <w:r w:rsidRPr="00E667A8">
              <w:rPr>
                <w:rFonts w:ascii="Calibri" w:eastAsia="Times New Roman" w:hAnsi="Calibri" w:cs="Calibri"/>
                <w:b/>
                <w:bCs/>
                <w:color w:val="000000"/>
                <w:lang w:val="es-ES" w:eastAsia="es-ES"/>
              </w:rPr>
              <w:t>Zonificación 5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8EB66" w14:textId="77777777" w:rsidR="00E667A8" w:rsidRPr="00E667A8" w:rsidRDefault="00E667A8" w:rsidP="00E667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ES" w:eastAsia="es-ES"/>
              </w:rPr>
            </w:pPr>
            <w:r w:rsidRPr="00E667A8">
              <w:rPr>
                <w:rFonts w:ascii="Calibri" w:eastAsia="Times New Roman" w:hAnsi="Calibri" w:cs="Calibri"/>
                <w:b/>
                <w:bCs/>
                <w:color w:val="000000"/>
                <w:lang w:val="es-ES" w:eastAsia="es-ES"/>
              </w:rPr>
              <w:t xml:space="preserve">Presencia 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1B8B09" w14:textId="77777777" w:rsidR="00E667A8" w:rsidRPr="00E667A8" w:rsidRDefault="00E667A8" w:rsidP="00E667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ES" w:eastAsia="es-ES"/>
              </w:rPr>
            </w:pPr>
            <w:r w:rsidRPr="00E667A8">
              <w:rPr>
                <w:rFonts w:ascii="Calibri" w:eastAsia="Times New Roman" w:hAnsi="Calibri" w:cs="Calibri"/>
                <w:b/>
                <w:bCs/>
                <w:color w:val="000000"/>
                <w:lang w:val="es-ES" w:eastAsia="es-ES"/>
              </w:rPr>
              <w:t xml:space="preserve">Ausencia </w:t>
            </w:r>
          </w:p>
        </w:tc>
      </w:tr>
      <w:tr w:rsidR="00E667A8" w:rsidRPr="00E667A8" w14:paraId="76DFAE7B" w14:textId="77777777" w:rsidTr="00004ABE">
        <w:trPr>
          <w:trHeight w:val="290"/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D1157" w14:textId="77777777" w:rsidR="00E667A8" w:rsidRPr="00E667A8" w:rsidRDefault="00E667A8" w:rsidP="00E667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E667A8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Preservación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294EE5E3" w14:textId="77777777" w:rsidR="00E667A8" w:rsidRPr="00E667A8" w:rsidRDefault="00E667A8" w:rsidP="00E667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E667A8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Preservación 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52D6008B" w14:textId="77777777" w:rsidR="00E667A8" w:rsidRPr="00E667A8" w:rsidRDefault="00E667A8" w:rsidP="00E667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E667A8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Preservación </w:t>
            </w:r>
          </w:p>
        </w:tc>
      </w:tr>
      <w:tr w:rsidR="00E667A8" w:rsidRPr="00E667A8" w14:paraId="3F1ACB98" w14:textId="77777777" w:rsidTr="00004ABE">
        <w:trPr>
          <w:trHeight w:val="290"/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5AAA7" w14:textId="77777777" w:rsidR="00E667A8" w:rsidRPr="00E667A8" w:rsidRDefault="00E667A8" w:rsidP="00E667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E667A8">
              <w:rPr>
                <w:rFonts w:ascii="Calibri" w:eastAsia="Times New Roman" w:hAnsi="Calibri" w:cs="Calibri"/>
                <w:color w:val="000000"/>
                <w:lang w:val="es-ES" w:eastAsia="es-ES"/>
              </w:rPr>
              <w:t>Restauración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BE0C02D" w14:textId="77777777" w:rsidR="00E667A8" w:rsidRPr="00E667A8" w:rsidRDefault="00E667A8" w:rsidP="00E667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E667A8">
              <w:rPr>
                <w:rFonts w:ascii="Calibri" w:eastAsia="Times New Roman" w:hAnsi="Calibri" w:cs="Calibri"/>
                <w:color w:val="000000"/>
                <w:lang w:val="es-ES" w:eastAsia="es-ES"/>
              </w:rPr>
              <w:t>Restauración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83973C3" w14:textId="77777777" w:rsidR="00E667A8" w:rsidRPr="00E667A8" w:rsidRDefault="00E667A8" w:rsidP="00E667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E667A8">
              <w:rPr>
                <w:rFonts w:ascii="Calibri" w:eastAsia="Times New Roman" w:hAnsi="Calibri" w:cs="Calibri"/>
                <w:color w:val="000000"/>
                <w:lang w:val="es-ES" w:eastAsia="es-ES"/>
              </w:rPr>
              <w:t>Restauración</w:t>
            </w:r>
          </w:p>
        </w:tc>
      </w:tr>
      <w:tr w:rsidR="00E667A8" w:rsidRPr="00E667A8" w14:paraId="7176F55F" w14:textId="77777777" w:rsidTr="00004ABE">
        <w:trPr>
          <w:trHeight w:val="290"/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15233" w14:textId="77777777" w:rsidR="00E667A8" w:rsidRPr="00E667A8" w:rsidRDefault="00E667A8" w:rsidP="00E667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E667A8">
              <w:rPr>
                <w:rFonts w:ascii="Calibri" w:eastAsia="Times New Roman" w:hAnsi="Calibri" w:cs="Calibri"/>
                <w:color w:val="000000"/>
                <w:lang w:val="es-ES" w:eastAsia="es-ES"/>
              </w:rPr>
              <w:t>Uso Sostenible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noWrap/>
            <w:vAlign w:val="bottom"/>
            <w:hideMark/>
          </w:tcPr>
          <w:p w14:paraId="07BB290D" w14:textId="77777777" w:rsidR="00E667A8" w:rsidRPr="00E667A8" w:rsidRDefault="00E667A8" w:rsidP="00E667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E667A8">
              <w:rPr>
                <w:rFonts w:ascii="Calibri" w:eastAsia="Times New Roman" w:hAnsi="Calibri" w:cs="Calibri"/>
                <w:color w:val="000000"/>
                <w:lang w:val="es-ES" w:eastAsia="es-ES"/>
              </w:rPr>
              <w:t>Restauración *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22285E2" w14:textId="77777777" w:rsidR="00E667A8" w:rsidRPr="00E667A8" w:rsidRDefault="00E667A8" w:rsidP="00E667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E667A8">
              <w:rPr>
                <w:rFonts w:ascii="Calibri" w:eastAsia="Times New Roman" w:hAnsi="Calibri" w:cs="Calibri"/>
                <w:color w:val="000000"/>
                <w:lang w:val="es-ES" w:eastAsia="es-ES"/>
              </w:rPr>
              <w:t>Uso sostenible</w:t>
            </w:r>
          </w:p>
        </w:tc>
      </w:tr>
      <w:tr w:rsidR="00E667A8" w:rsidRPr="00E667A8" w14:paraId="3A7B8311" w14:textId="77777777" w:rsidTr="00004ABE">
        <w:trPr>
          <w:trHeight w:val="290"/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03D00" w14:textId="77777777" w:rsidR="00E667A8" w:rsidRPr="00E667A8" w:rsidRDefault="00E667A8" w:rsidP="00E667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E667A8">
              <w:rPr>
                <w:rFonts w:ascii="Calibri" w:eastAsia="Times New Roman" w:hAnsi="Calibri" w:cs="Calibri"/>
                <w:color w:val="000000"/>
                <w:lang w:val="es-ES" w:eastAsia="es-ES"/>
              </w:rPr>
              <w:t>Uso Público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00FF"/>
            <w:noWrap/>
            <w:vAlign w:val="bottom"/>
            <w:hideMark/>
          </w:tcPr>
          <w:p w14:paraId="3321186B" w14:textId="77777777" w:rsidR="00E667A8" w:rsidRPr="00E667A8" w:rsidRDefault="00E667A8" w:rsidP="00E667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E667A8">
              <w:rPr>
                <w:rFonts w:ascii="Calibri" w:eastAsia="Times New Roman" w:hAnsi="Calibri" w:cs="Calibri"/>
                <w:color w:val="000000"/>
                <w:lang w:val="es-ES" w:eastAsia="es-ES"/>
              </w:rPr>
              <w:t>Uso Público****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00FF"/>
            <w:noWrap/>
            <w:vAlign w:val="bottom"/>
            <w:hideMark/>
          </w:tcPr>
          <w:p w14:paraId="17B29E9C" w14:textId="77777777" w:rsidR="00E667A8" w:rsidRPr="00E667A8" w:rsidRDefault="00E667A8" w:rsidP="00E667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E667A8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Uso Público </w:t>
            </w:r>
          </w:p>
        </w:tc>
      </w:tr>
    </w:tbl>
    <w:p w14:paraId="64DF22FE" w14:textId="77777777" w:rsidR="00E667A8" w:rsidRDefault="00E667A8" w:rsidP="0063534B">
      <w:pPr>
        <w:jc w:val="both"/>
        <w:rPr>
          <w:rFonts w:ascii="Arial" w:hAnsi="Arial" w:cs="Arial"/>
          <w:sz w:val="24"/>
          <w:szCs w:val="24"/>
        </w:rPr>
      </w:pPr>
    </w:p>
    <w:p w14:paraId="68BEB5CB" w14:textId="56224CF6" w:rsidR="00B4004D" w:rsidRPr="00105E34" w:rsidRDefault="00B4004D" w:rsidP="00105E34">
      <w:pPr>
        <w:jc w:val="center"/>
        <w:rPr>
          <w:rFonts w:ascii="Arial" w:hAnsi="Arial" w:cs="Arial"/>
          <w:b/>
          <w:bCs/>
          <w:i/>
          <w:iCs/>
          <w:color w:val="4472C4" w:themeColor="accent5"/>
          <w:sz w:val="24"/>
          <w:szCs w:val="24"/>
          <w:u w:val="single"/>
        </w:rPr>
      </w:pPr>
      <w:r w:rsidRPr="00105E34">
        <w:rPr>
          <w:rFonts w:ascii="Arial" w:hAnsi="Arial" w:cs="Arial"/>
          <w:b/>
          <w:bCs/>
          <w:i/>
          <w:iCs/>
          <w:color w:val="4472C4" w:themeColor="accent5"/>
          <w:sz w:val="24"/>
          <w:szCs w:val="24"/>
          <w:u w:val="single"/>
        </w:rPr>
        <w:t>Zonificación 7 –</w:t>
      </w:r>
      <w:r w:rsidR="00725BC2" w:rsidRPr="00105E34">
        <w:rPr>
          <w:color w:val="4472C4" w:themeColor="accent5"/>
          <w:u w:val="single"/>
        </w:rPr>
        <w:t xml:space="preserve"> </w:t>
      </w:r>
      <w:r w:rsidR="00725BC2" w:rsidRPr="00105E34">
        <w:rPr>
          <w:rFonts w:ascii="Arial" w:hAnsi="Arial" w:cs="Arial"/>
          <w:b/>
          <w:bCs/>
          <w:i/>
          <w:iCs/>
          <w:color w:val="4472C4" w:themeColor="accent5"/>
          <w:sz w:val="24"/>
          <w:szCs w:val="24"/>
          <w:u w:val="single"/>
        </w:rPr>
        <w:t>Áreas con derechos adquiridos (licencias ambientales)</w:t>
      </w:r>
    </w:p>
    <w:p w14:paraId="6FEDB60A" w14:textId="0E7710FD" w:rsidR="00FF3D18" w:rsidRDefault="00FF3D18" w:rsidP="00A15C4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adiciona al modelo la información brindada por ANLA teniendo en cuenta las precisiones</w:t>
      </w:r>
      <w:r w:rsidR="0004534E">
        <w:rPr>
          <w:rFonts w:ascii="Arial" w:hAnsi="Arial" w:cs="Arial"/>
          <w:sz w:val="24"/>
          <w:szCs w:val="24"/>
        </w:rPr>
        <w:t xml:space="preserve"> establecidas como zonas de manejo</w:t>
      </w:r>
      <w:r>
        <w:rPr>
          <w:rFonts w:ascii="Arial" w:hAnsi="Arial" w:cs="Arial"/>
          <w:sz w:val="24"/>
          <w:szCs w:val="24"/>
        </w:rPr>
        <w:t>:</w:t>
      </w:r>
    </w:p>
    <w:p w14:paraId="7BB68966" w14:textId="368AC00F" w:rsidR="00FF3D18" w:rsidRDefault="00B108A4" w:rsidP="00A15C42">
      <w:pPr>
        <w:jc w:val="both"/>
        <w:rPr>
          <w:rFonts w:ascii="Arial" w:hAnsi="Arial" w:cs="Arial"/>
          <w:sz w:val="24"/>
          <w:szCs w:val="24"/>
        </w:rPr>
      </w:pPr>
      <w:r w:rsidRPr="009043BD">
        <w:rPr>
          <w:rFonts w:ascii="Arial" w:hAnsi="Arial" w:cs="Arial"/>
          <w:b/>
          <w:bCs/>
          <w:sz w:val="24"/>
          <w:szCs w:val="24"/>
        </w:rPr>
        <w:t>VÍA FÉRREA:</w:t>
      </w:r>
      <w:r>
        <w:rPr>
          <w:rFonts w:ascii="Arial" w:hAnsi="Arial" w:cs="Arial"/>
          <w:sz w:val="24"/>
          <w:szCs w:val="24"/>
        </w:rPr>
        <w:t xml:space="preserve"> </w:t>
      </w:r>
      <w:r w:rsidR="00FF3D18">
        <w:rPr>
          <w:rFonts w:ascii="Arial" w:hAnsi="Arial" w:cs="Arial"/>
          <w:sz w:val="24"/>
          <w:szCs w:val="24"/>
        </w:rPr>
        <w:t>franja de 20 metros a cada lado del riel.</w:t>
      </w:r>
    </w:p>
    <w:p w14:paraId="6087D444" w14:textId="1DE85175" w:rsidR="00FF3D18" w:rsidRDefault="00B108A4" w:rsidP="00A15C42">
      <w:pPr>
        <w:jc w:val="both"/>
        <w:rPr>
          <w:rFonts w:ascii="Arial" w:hAnsi="Arial" w:cs="Arial"/>
          <w:sz w:val="24"/>
          <w:szCs w:val="24"/>
        </w:rPr>
      </w:pPr>
      <w:r w:rsidRPr="009043BD">
        <w:rPr>
          <w:rFonts w:ascii="Arial" w:hAnsi="Arial" w:cs="Arial"/>
          <w:b/>
          <w:bCs/>
          <w:sz w:val="24"/>
          <w:szCs w:val="24"/>
        </w:rPr>
        <w:t>POLIDUCTOS SALGAR-MANSILLA-PUENTE ARANDA Y PUERTO SALGAR-MANSILLA-MONDOÑEDO</w:t>
      </w:r>
      <w:r w:rsidR="00FF3D18" w:rsidRPr="009043BD">
        <w:rPr>
          <w:rFonts w:ascii="Arial" w:hAnsi="Arial" w:cs="Arial"/>
          <w:b/>
          <w:bCs/>
          <w:sz w:val="24"/>
          <w:szCs w:val="24"/>
        </w:rPr>
        <w:t>:</w:t>
      </w:r>
      <w:r w:rsidR="00FF3D18">
        <w:rPr>
          <w:rFonts w:ascii="Arial" w:hAnsi="Arial" w:cs="Arial"/>
          <w:sz w:val="24"/>
          <w:szCs w:val="24"/>
        </w:rPr>
        <w:t xml:space="preserve"> franja de 5 metros a lado y lado del centroide del tubo.</w:t>
      </w:r>
    </w:p>
    <w:p w14:paraId="16239847" w14:textId="41ACB7AA" w:rsidR="00FF3D18" w:rsidRDefault="00AC2B40" w:rsidP="00A15C42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9043BD">
        <w:rPr>
          <w:rFonts w:ascii="Arial" w:hAnsi="Arial" w:cs="Arial"/>
          <w:b/>
          <w:bCs/>
          <w:sz w:val="24"/>
          <w:szCs w:val="24"/>
        </w:rPr>
        <w:lastRenderedPageBreak/>
        <w:t>PROYECTO  DE</w:t>
      </w:r>
      <w:proofErr w:type="gramEnd"/>
      <w:r w:rsidRPr="009043BD">
        <w:rPr>
          <w:rFonts w:ascii="Arial" w:hAnsi="Arial" w:cs="Arial"/>
          <w:b/>
          <w:bCs/>
          <w:sz w:val="24"/>
          <w:szCs w:val="24"/>
        </w:rPr>
        <w:t xml:space="preserve"> CONSTRUCCION , REHABILITACION  Y MEJORAMIENTO  DE LA VIA  FONTIBON FACATATIVA LOS ALPES  EN EL DEPARTAMENTO DE CUNDINAMARCA</w:t>
      </w:r>
      <w:r w:rsidR="00FF3D18" w:rsidRPr="009043BD">
        <w:rPr>
          <w:rFonts w:ascii="Arial" w:hAnsi="Arial" w:cs="Arial"/>
          <w:b/>
          <w:bCs/>
          <w:sz w:val="24"/>
          <w:szCs w:val="24"/>
        </w:rPr>
        <w:t>:</w:t>
      </w:r>
      <w:r w:rsidR="00FF3D18">
        <w:rPr>
          <w:rFonts w:ascii="Arial" w:hAnsi="Arial" w:cs="Arial"/>
          <w:sz w:val="24"/>
          <w:szCs w:val="24"/>
        </w:rPr>
        <w:t xml:space="preserve"> franja 15 metros a lado y lado de la vía.</w:t>
      </w:r>
    </w:p>
    <w:p w14:paraId="67B0864E" w14:textId="1D2E3353" w:rsidR="00FF3D18" w:rsidRDefault="00940E92" w:rsidP="00A15C42">
      <w:pPr>
        <w:jc w:val="both"/>
        <w:rPr>
          <w:rFonts w:ascii="Arial" w:hAnsi="Arial" w:cs="Arial"/>
          <w:sz w:val="24"/>
          <w:szCs w:val="24"/>
        </w:rPr>
      </w:pPr>
      <w:r w:rsidRPr="009043BD">
        <w:rPr>
          <w:rFonts w:ascii="Arial" w:hAnsi="Arial" w:cs="Arial"/>
          <w:b/>
          <w:bCs/>
          <w:sz w:val="24"/>
          <w:szCs w:val="24"/>
        </w:rPr>
        <w:t>LÍNEAS DE TRANSMISIÓN ENERGÉTICAS:</w:t>
      </w:r>
      <w:r>
        <w:rPr>
          <w:rFonts w:ascii="Arial" w:hAnsi="Arial" w:cs="Arial"/>
          <w:sz w:val="24"/>
          <w:szCs w:val="24"/>
        </w:rPr>
        <w:t xml:space="preserve"> </w:t>
      </w:r>
      <w:r w:rsidR="00493158">
        <w:rPr>
          <w:rFonts w:ascii="Arial" w:hAnsi="Arial" w:cs="Arial"/>
          <w:sz w:val="24"/>
          <w:szCs w:val="24"/>
        </w:rPr>
        <w:t xml:space="preserve">franja de </w:t>
      </w:r>
      <w:r w:rsidR="00FF3D18">
        <w:rPr>
          <w:rFonts w:ascii="Arial" w:hAnsi="Arial" w:cs="Arial"/>
          <w:sz w:val="24"/>
          <w:szCs w:val="24"/>
        </w:rPr>
        <w:t>32 metros para las de 230</w:t>
      </w:r>
      <w:r>
        <w:rPr>
          <w:rFonts w:ascii="Arial" w:hAnsi="Arial" w:cs="Arial"/>
          <w:sz w:val="24"/>
          <w:szCs w:val="24"/>
        </w:rPr>
        <w:t>KV</w:t>
      </w:r>
      <w:r w:rsidR="00FF3D18">
        <w:rPr>
          <w:rFonts w:ascii="Arial" w:hAnsi="Arial" w:cs="Arial"/>
          <w:sz w:val="24"/>
          <w:szCs w:val="24"/>
        </w:rPr>
        <w:t xml:space="preserve"> y 64 metros para las de 500 </w:t>
      </w:r>
      <w:r>
        <w:rPr>
          <w:rFonts w:ascii="Arial" w:hAnsi="Arial" w:cs="Arial"/>
          <w:sz w:val="24"/>
          <w:szCs w:val="24"/>
        </w:rPr>
        <w:t>KV</w:t>
      </w:r>
      <w:r w:rsidR="00FF3D18">
        <w:rPr>
          <w:rFonts w:ascii="Arial" w:hAnsi="Arial" w:cs="Arial"/>
          <w:sz w:val="24"/>
          <w:szCs w:val="24"/>
        </w:rPr>
        <w:t>.</w:t>
      </w:r>
    </w:p>
    <w:p w14:paraId="09A9B90F" w14:textId="0E909C0F" w:rsidR="00127647" w:rsidRDefault="00127647" w:rsidP="00A15C42">
      <w:pPr>
        <w:jc w:val="both"/>
        <w:rPr>
          <w:rFonts w:ascii="Arial" w:hAnsi="Arial" w:cs="Arial"/>
          <w:sz w:val="24"/>
          <w:szCs w:val="24"/>
        </w:rPr>
      </w:pPr>
      <w:r w:rsidRPr="00BD49E6">
        <w:rPr>
          <w:rFonts w:ascii="Arial" w:hAnsi="Arial" w:cs="Arial"/>
          <w:i/>
          <w:sz w:val="20"/>
          <w:szCs w:val="20"/>
        </w:rPr>
        <w:t xml:space="preserve">ZONIFICACIÓN </w:t>
      </w:r>
      <w:r>
        <w:rPr>
          <w:rFonts w:ascii="Arial" w:hAnsi="Arial" w:cs="Arial"/>
          <w:i/>
          <w:sz w:val="20"/>
          <w:szCs w:val="20"/>
        </w:rPr>
        <w:t>7</w:t>
      </w:r>
      <w:r w:rsidRPr="00BD49E6">
        <w:rPr>
          <w:rFonts w:ascii="Arial" w:hAnsi="Arial" w:cs="Arial"/>
          <w:i/>
          <w:sz w:val="20"/>
          <w:szCs w:val="20"/>
        </w:rPr>
        <w:t xml:space="preserve"> - </w:t>
      </w:r>
      <w:r w:rsidRPr="00127647">
        <w:rPr>
          <w:rFonts w:ascii="Arial" w:hAnsi="Arial" w:cs="Arial"/>
          <w:i/>
          <w:sz w:val="20"/>
          <w:szCs w:val="20"/>
        </w:rPr>
        <w:t>Áreas con derechos adquiridos (licencias ambientales)</w:t>
      </w:r>
    </w:p>
    <w:tbl>
      <w:tblPr>
        <w:tblW w:w="67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00"/>
        <w:gridCol w:w="2280"/>
        <w:gridCol w:w="2220"/>
      </w:tblGrid>
      <w:tr w:rsidR="00127647" w:rsidRPr="00127647" w14:paraId="442E5BB6" w14:textId="77777777" w:rsidTr="00004ABE">
        <w:trPr>
          <w:trHeight w:val="590"/>
          <w:jc w:val="center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68A79" w14:textId="77777777" w:rsidR="00127647" w:rsidRPr="00127647" w:rsidRDefault="00127647" w:rsidP="001276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127647">
              <w:rPr>
                <w:rFonts w:ascii="Calibri" w:eastAsia="Times New Roman" w:hAnsi="Calibri" w:cs="Calibri"/>
                <w:color w:val="000000"/>
                <w:lang w:val="es-ES" w:eastAsia="es-ES"/>
              </w:rPr>
              <w:t> 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CE4D6"/>
            <w:vAlign w:val="center"/>
            <w:hideMark/>
          </w:tcPr>
          <w:p w14:paraId="3EFB27B0" w14:textId="77777777" w:rsidR="00127647" w:rsidRPr="00127647" w:rsidRDefault="00127647" w:rsidP="001276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ES" w:eastAsia="es-ES"/>
              </w:rPr>
            </w:pPr>
            <w:r w:rsidRPr="00127647">
              <w:rPr>
                <w:rFonts w:ascii="Calibri" w:eastAsia="Times New Roman" w:hAnsi="Calibri" w:cs="Calibri"/>
                <w:b/>
                <w:bCs/>
                <w:color w:val="000000"/>
                <w:lang w:val="es-ES" w:eastAsia="es-ES"/>
              </w:rPr>
              <w:t>Áreas con derechos adquiridos</w:t>
            </w:r>
          </w:p>
        </w:tc>
      </w:tr>
      <w:tr w:rsidR="00127647" w:rsidRPr="00127647" w14:paraId="771ADA83" w14:textId="77777777" w:rsidTr="00004ABE">
        <w:trPr>
          <w:trHeight w:val="290"/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1279D" w14:textId="77777777" w:rsidR="00127647" w:rsidRPr="00127647" w:rsidRDefault="00127647" w:rsidP="0012764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ES" w:eastAsia="es-ES"/>
              </w:rPr>
            </w:pPr>
            <w:r w:rsidRPr="00127647">
              <w:rPr>
                <w:rFonts w:ascii="Calibri" w:eastAsia="Times New Roman" w:hAnsi="Calibri" w:cs="Calibri"/>
                <w:b/>
                <w:bCs/>
                <w:color w:val="000000"/>
                <w:lang w:val="es-ES" w:eastAsia="es-ES"/>
              </w:rPr>
              <w:t>Zonificación 6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98B5A" w14:textId="77777777" w:rsidR="00127647" w:rsidRPr="00127647" w:rsidRDefault="00127647" w:rsidP="001276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ES" w:eastAsia="es-ES"/>
              </w:rPr>
            </w:pPr>
            <w:r w:rsidRPr="00127647">
              <w:rPr>
                <w:rFonts w:ascii="Calibri" w:eastAsia="Times New Roman" w:hAnsi="Calibri" w:cs="Calibri"/>
                <w:b/>
                <w:bCs/>
                <w:color w:val="000000"/>
                <w:lang w:val="es-ES" w:eastAsia="es-ES"/>
              </w:rPr>
              <w:t xml:space="preserve">Presencia 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C3C2F4" w14:textId="77777777" w:rsidR="00127647" w:rsidRPr="00127647" w:rsidRDefault="00127647" w:rsidP="001276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ES" w:eastAsia="es-ES"/>
              </w:rPr>
            </w:pPr>
            <w:r w:rsidRPr="00127647">
              <w:rPr>
                <w:rFonts w:ascii="Calibri" w:eastAsia="Times New Roman" w:hAnsi="Calibri" w:cs="Calibri"/>
                <w:b/>
                <w:bCs/>
                <w:color w:val="000000"/>
                <w:lang w:val="es-ES" w:eastAsia="es-ES"/>
              </w:rPr>
              <w:t xml:space="preserve">Ausencia </w:t>
            </w:r>
          </w:p>
        </w:tc>
      </w:tr>
      <w:tr w:rsidR="00127647" w:rsidRPr="00127647" w14:paraId="00CCD9EF" w14:textId="77777777" w:rsidTr="00004ABE">
        <w:trPr>
          <w:trHeight w:val="290"/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DC58E" w14:textId="77777777" w:rsidR="00127647" w:rsidRPr="00127647" w:rsidRDefault="00127647" w:rsidP="001276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127647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Preservación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8D0BD11" w14:textId="77777777" w:rsidR="00127647" w:rsidRPr="00127647" w:rsidRDefault="00127647" w:rsidP="001276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127647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Uso sostenible 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0AF1FEE9" w14:textId="77777777" w:rsidR="00127647" w:rsidRPr="00127647" w:rsidRDefault="00127647" w:rsidP="001276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127647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Preservación </w:t>
            </w:r>
          </w:p>
        </w:tc>
      </w:tr>
      <w:tr w:rsidR="00127647" w:rsidRPr="00127647" w14:paraId="2F08671D" w14:textId="77777777" w:rsidTr="00004ABE">
        <w:trPr>
          <w:trHeight w:val="290"/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15C85" w14:textId="77777777" w:rsidR="00127647" w:rsidRPr="00127647" w:rsidRDefault="00127647" w:rsidP="001276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127647">
              <w:rPr>
                <w:rFonts w:ascii="Calibri" w:eastAsia="Times New Roman" w:hAnsi="Calibri" w:cs="Calibri"/>
                <w:color w:val="000000"/>
                <w:lang w:val="es-ES" w:eastAsia="es-ES"/>
              </w:rPr>
              <w:t>Restauración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3D74B15" w14:textId="77777777" w:rsidR="00127647" w:rsidRPr="00127647" w:rsidRDefault="00127647" w:rsidP="001276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127647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Uso sostenible 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5685818" w14:textId="77777777" w:rsidR="00127647" w:rsidRPr="00127647" w:rsidRDefault="00127647" w:rsidP="001276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127647">
              <w:rPr>
                <w:rFonts w:ascii="Calibri" w:eastAsia="Times New Roman" w:hAnsi="Calibri" w:cs="Calibri"/>
                <w:color w:val="000000"/>
                <w:lang w:val="es-ES" w:eastAsia="es-ES"/>
              </w:rPr>
              <w:t>Restauración</w:t>
            </w:r>
          </w:p>
        </w:tc>
      </w:tr>
      <w:tr w:rsidR="00127647" w:rsidRPr="00127647" w14:paraId="398F036B" w14:textId="77777777" w:rsidTr="00004ABE">
        <w:trPr>
          <w:trHeight w:val="290"/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88791" w14:textId="77777777" w:rsidR="00127647" w:rsidRPr="00127647" w:rsidRDefault="00127647" w:rsidP="001276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127647">
              <w:rPr>
                <w:rFonts w:ascii="Calibri" w:eastAsia="Times New Roman" w:hAnsi="Calibri" w:cs="Calibri"/>
                <w:color w:val="000000"/>
                <w:lang w:val="es-ES" w:eastAsia="es-ES"/>
              </w:rPr>
              <w:t>Uso Sostenible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525C32E" w14:textId="77777777" w:rsidR="00127647" w:rsidRPr="00127647" w:rsidRDefault="00127647" w:rsidP="001276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127647">
              <w:rPr>
                <w:rFonts w:ascii="Calibri" w:eastAsia="Times New Roman" w:hAnsi="Calibri" w:cs="Calibri"/>
                <w:color w:val="000000"/>
                <w:lang w:val="es-ES" w:eastAsia="es-ES"/>
              </w:rPr>
              <w:t>Uso sostenible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4BD9F24" w14:textId="77777777" w:rsidR="00127647" w:rsidRPr="00127647" w:rsidRDefault="00127647" w:rsidP="001276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127647">
              <w:rPr>
                <w:rFonts w:ascii="Calibri" w:eastAsia="Times New Roman" w:hAnsi="Calibri" w:cs="Calibri"/>
                <w:color w:val="000000"/>
                <w:lang w:val="es-ES" w:eastAsia="es-ES"/>
              </w:rPr>
              <w:t>Uso sostenible</w:t>
            </w:r>
          </w:p>
        </w:tc>
      </w:tr>
      <w:tr w:rsidR="00127647" w:rsidRPr="00127647" w14:paraId="674B3FEE" w14:textId="77777777" w:rsidTr="00004ABE">
        <w:trPr>
          <w:trHeight w:val="290"/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2E375" w14:textId="77777777" w:rsidR="00127647" w:rsidRPr="00127647" w:rsidRDefault="00127647" w:rsidP="001276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127647">
              <w:rPr>
                <w:rFonts w:ascii="Calibri" w:eastAsia="Times New Roman" w:hAnsi="Calibri" w:cs="Calibri"/>
                <w:color w:val="000000"/>
                <w:lang w:val="es-ES" w:eastAsia="es-ES"/>
              </w:rPr>
              <w:t>Uso Público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00FF"/>
            <w:noWrap/>
            <w:vAlign w:val="bottom"/>
            <w:hideMark/>
          </w:tcPr>
          <w:p w14:paraId="3E5CD333" w14:textId="77777777" w:rsidR="00127647" w:rsidRPr="00127647" w:rsidRDefault="00127647" w:rsidP="001276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127647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Uso Público 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00FF"/>
            <w:noWrap/>
            <w:vAlign w:val="bottom"/>
            <w:hideMark/>
          </w:tcPr>
          <w:p w14:paraId="0A1F2140" w14:textId="77777777" w:rsidR="00127647" w:rsidRPr="00127647" w:rsidRDefault="00127647" w:rsidP="001276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127647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Uso Público </w:t>
            </w:r>
          </w:p>
        </w:tc>
      </w:tr>
    </w:tbl>
    <w:p w14:paraId="4F8EA46A" w14:textId="77777777" w:rsidR="00127647" w:rsidRDefault="00127647" w:rsidP="00A15C42">
      <w:pPr>
        <w:jc w:val="both"/>
        <w:rPr>
          <w:rFonts w:ascii="Arial" w:hAnsi="Arial" w:cs="Arial"/>
          <w:sz w:val="24"/>
          <w:szCs w:val="24"/>
        </w:rPr>
      </w:pPr>
    </w:p>
    <w:p w14:paraId="66520285" w14:textId="51F44105" w:rsidR="00B4004D" w:rsidRPr="00105E34" w:rsidRDefault="00B4004D" w:rsidP="00105E34">
      <w:pPr>
        <w:jc w:val="center"/>
        <w:rPr>
          <w:rFonts w:ascii="Arial" w:hAnsi="Arial" w:cs="Arial"/>
          <w:b/>
          <w:bCs/>
          <w:i/>
          <w:iCs/>
          <w:color w:val="4472C4" w:themeColor="accent5"/>
          <w:sz w:val="24"/>
          <w:szCs w:val="24"/>
          <w:u w:val="single"/>
        </w:rPr>
      </w:pPr>
      <w:r w:rsidRPr="00105E34">
        <w:rPr>
          <w:rFonts w:ascii="Arial" w:hAnsi="Arial" w:cs="Arial"/>
          <w:b/>
          <w:bCs/>
          <w:i/>
          <w:iCs/>
          <w:color w:val="4472C4" w:themeColor="accent5"/>
          <w:sz w:val="24"/>
          <w:szCs w:val="24"/>
          <w:u w:val="single"/>
        </w:rPr>
        <w:t>Zonificación 8 -</w:t>
      </w:r>
      <w:r w:rsidR="00725BC2" w:rsidRPr="00105E34">
        <w:rPr>
          <w:color w:val="4472C4" w:themeColor="accent5"/>
          <w:u w:val="single"/>
        </w:rPr>
        <w:t xml:space="preserve"> </w:t>
      </w:r>
      <w:r w:rsidR="00725BC2" w:rsidRPr="00105E34">
        <w:rPr>
          <w:rFonts w:ascii="Arial" w:hAnsi="Arial" w:cs="Arial"/>
          <w:b/>
          <w:bCs/>
          <w:i/>
          <w:iCs/>
          <w:color w:val="4472C4" w:themeColor="accent5"/>
          <w:sz w:val="24"/>
          <w:szCs w:val="24"/>
          <w:u w:val="single"/>
        </w:rPr>
        <w:t>Infraestructura preexistente</w:t>
      </w:r>
    </w:p>
    <w:p w14:paraId="54C9FEA4" w14:textId="6E079F3F" w:rsidR="0063534B" w:rsidRDefault="008B7362" w:rsidP="00A15C42">
      <w:pPr>
        <w:jc w:val="both"/>
        <w:rPr>
          <w:rFonts w:ascii="Arial" w:hAnsi="Arial" w:cs="Arial"/>
          <w:sz w:val="24"/>
          <w:szCs w:val="24"/>
        </w:rPr>
      </w:pPr>
      <w:r w:rsidRPr="00F768EE">
        <w:rPr>
          <w:rFonts w:ascii="Arial" w:hAnsi="Arial" w:cs="Arial"/>
          <w:sz w:val="24"/>
          <w:szCs w:val="24"/>
          <w:highlight w:val="yellow"/>
        </w:rPr>
        <w:t xml:space="preserve">Posteriormente, a la capa de </w:t>
      </w:r>
      <w:r w:rsidR="009B72E6" w:rsidRPr="00F768EE">
        <w:rPr>
          <w:rFonts w:ascii="Arial" w:hAnsi="Arial" w:cs="Arial"/>
          <w:sz w:val="24"/>
          <w:szCs w:val="24"/>
          <w:highlight w:val="yellow"/>
        </w:rPr>
        <w:t>coberturas de la tierra</w:t>
      </w:r>
      <w:r w:rsidR="009B72E6" w:rsidRPr="00F768EE">
        <w:rPr>
          <w:rFonts w:ascii="Arial" w:hAnsi="Arial" w:cs="Arial"/>
          <w:sz w:val="24"/>
          <w:szCs w:val="24"/>
          <w:highlight w:val="yellow"/>
        </w:rPr>
        <w:t xml:space="preserve"> </w:t>
      </w:r>
      <w:r w:rsidRPr="00F768EE">
        <w:rPr>
          <w:rFonts w:ascii="Arial" w:hAnsi="Arial" w:cs="Arial"/>
          <w:sz w:val="24"/>
          <w:szCs w:val="24"/>
          <w:highlight w:val="yellow"/>
        </w:rPr>
        <w:t>actualizada se le realiza un filtro para encontrar lo correspondiente a</w:t>
      </w:r>
      <w:r w:rsidR="00F768EE" w:rsidRPr="00F768E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F768EE" w:rsidRPr="00F768EE">
        <w:rPr>
          <w:rFonts w:ascii="Arial" w:hAnsi="Arial" w:cs="Arial"/>
          <w:sz w:val="24"/>
          <w:szCs w:val="24"/>
          <w:highlight w:val="yellow"/>
        </w:rPr>
        <w:t>red vial existente y a obras físicas, elementos o dotaciones</w:t>
      </w:r>
      <w:r w:rsidR="00F768EE" w:rsidRPr="00F768E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F768EE" w:rsidRPr="00F768EE">
        <w:rPr>
          <w:rFonts w:ascii="Arial" w:hAnsi="Arial" w:cs="Arial"/>
          <w:sz w:val="24"/>
          <w:szCs w:val="24"/>
          <w:highlight w:val="yellow"/>
        </w:rPr>
        <w:t>que permiten el acceso de la población a los servicios públicos</w:t>
      </w:r>
      <w:r w:rsidR="00F768EE" w:rsidRPr="00F768EE">
        <w:rPr>
          <w:rFonts w:ascii="Arial" w:hAnsi="Arial" w:cs="Arial"/>
          <w:sz w:val="24"/>
          <w:szCs w:val="24"/>
          <w:highlight w:val="yellow"/>
        </w:rPr>
        <w:t xml:space="preserve">, zonas que </w:t>
      </w:r>
      <w:r w:rsidRPr="00F768EE">
        <w:rPr>
          <w:rFonts w:ascii="Arial" w:hAnsi="Arial" w:cs="Arial"/>
          <w:sz w:val="24"/>
          <w:szCs w:val="24"/>
          <w:highlight w:val="yellow"/>
        </w:rPr>
        <w:t>deben quedar enmarcadas como uso sostenible.</w:t>
      </w:r>
    </w:p>
    <w:p w14:paraId="7AB4CCC4" w14:textId="209C737B" w:rsidR="00B72E39" w:rsidRPr="00BD49E6" w:rsidRDefault="00B72E39" w:rsidP="00B72E39">
      <w:pPr>
        <w:jc w:val="both"/>
        <w:rPr>
          <w:rFonts w:ascii="Arial" w:hAnsi="Arial" w:cs="Arial"/>
          <w:i/>
          <w:sz w:val="20"/>
          <w:szCs w:val="20"/>
        </w:rPr>
      </w:pPr>
      <w:r w:rsidRPr="00BD49E6">
        <w:rPr>
          <w:rFonts w:ascii="Arial" w:hAnsi="Arial" w:cs="Arial"/>
          <w:i/>
          <w:sz w:val="20"/>
          <w:szCs w:val="20"/>
        </w:rPr>
        <w:t xml:space="preserve">ZONIFICACIÓN </w:t>
      </w:r>
      <w:r w:rsidR="001C5729">
        <w:rPr>
          <w:rFonts w:ascii="Arial" w:hAnsi="Arial" w:cs="Arial"/>
          <w:i/>
          <w:sz w:val="20"/>
          <w:szCs w:val="20"/>
        </w:rPr>
        <w:t>8</w:t>
      </w:r>
      <w:r w:rsidRPr="00BD49E6">
        <w:rPr>
          <w:rFonts w:ascii="Arial" w:hAnsi="Arial" w:cs="Arial"/>
          <w:i/>
          <w:sz w:val="20"/>
          <w:szCs w:val="20"/>
        </w:rPr>
        <w:t xml:space="preserve"> </w:t>
      </w:r>
      <w:r w:rsidR="00EB146C" w:rsidRPr="00BD49E6">
        <w:rPr>
          <w:rFonts w:ascii="Arial" w:hAnsi="Arial" w:cs="Arial"/>
          <w:i/>
          <w:sz w:val="20"/>
          <w:szCs w:val="20"/>
        </w:rPr>
        <w:t>- Infraestructura</w:t>
      </w:r>
      <w:r w:rsidRPr="00BD49E6">
        <w:rPr>
          <w:rFonts w:ascii="Arial" w:hAnsi="Arial" w:cs="Arial"/>
          <w:i/>
          <w:sz w:val="20"/>
          <w:szCs w:val="20"/>
        </w:rPr>
        <w:t xml:space="preserve"> preexistente</w:t>
      </w:r>
    </w:p>
    <w:tbl>
      <w:tblPr>
        <w:tblW w:w="65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60"/>
        <w:gridCol w:w="2240"/>
        <w:gridCol w:w="2180"/>
      </w:tblGrid>
      <w:tr w:rsidR="00B72E39" w:rsidRPr="00B139C2" w14:paraId="49007E3A" w14:textId="77777777" w:rsidTr="00914552">
        <w:trPr>
          <w:trHeight w:val="291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5206E99" w14:textId="77777777" w:rsidR="00B72E39" w:rsidRPr="00B139C2" w:rsidRDefault="00B72E39" w:rsidP="009145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139C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83F8C91" w14:textId="77777777" w:rsidR="00B72E39" w:rsidRPr="00B139C2" w:rsidRDefault="00B72E39" w:rsidP="00914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139C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 xml:space="preserve">Distritos de manejo integrado </w:t>
            </w:r>
          </w:p>
        </w:tc>
      </w:tr>
      <w:tr w:rsidR="00B72E39" w:rsidRPr="00B139C2" w14:paraId="636FE348" w14:textId="77777777" w:rsidTr="00914552">
        <w:trPr>
          <w:trHeight w:val="591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751F6" w14:textId="77777777" w:rsidR="00B72E39" w:rsidRPr="00B139C2" w:rsidRDefault="00B72E39" w:rsidP="009145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139C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CE4D6"/>
            <w:vAlign w:val="center"/>
            <w:hideMark/>
          </w:tcPr>
          <w:p w14:paraId="55100A81" w14:textId="77777777" w:rsidR="00B72E39" w:rsidRPr="00B139C2" w:rsidRDefault="00B72E39" w:rsidP="00914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139C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>Infraestructura preexistente</w:t>
            </w:r>
          </w:p>
        </w:tc>
      </w:tr>
      <w:tr w:rsidR="00B72E39" w:rsidRPr="00B139C2" w14:paraId="07E6C12A" w14:textId="77777777" w:rsidTr="00914552">
        <w:trPr>
          <w:trHeight w:val="288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F3AFD" w14:textId="437CE676" w:rsidR="00B72E39" w:rsidRPr="00B139C2" w:rsidRDefault="00B72E39" w:rsidP="009145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139C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>Zonificación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6E317" w14:textId="77777777" w:rsidR="00B72E39" w:rsidRPr="00B139C2" w:rsidRDefault="00B72E39" w:rsidP="00914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139C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 xml:space="preserve">Presencia 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B2A167" w14:textId="77777777" w:rsidR="00B72E39" w:rsidRPr="00B139C2" w:rsidRDefault="00B72E39" w:rsidP="009145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139C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CO"/>
              </w:rPr>
              <w:t xml:space="preserve">Ausencia </w:t>
            </w:r>
          </w:p>
        </w:tc>
      </w:tr>
      <w:tr w:rsidR="00B72E39" w:rsidRPr="00B139C2" w14:paraId="4407837D" w14:textId="77777777" w:rsidTr="00914552">
        <w:trPr>
          <w:trHeight w:val="288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D2C71" w14:textId="77777777" w:rsidR="00B72E39" w:rsidRPr="00B139C2" w:rsidRDefault="00B72E39" w:rsidP="009145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139C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Preservación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4EED021" w14:textId="77777777" w:rsidR="00B72E39" w:rsidRPr="00B139C2" w:rsidRDefault="00B72E39" w:rsidP="009145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139C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Uso sostenible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68B35D19" w14:textId="77777777" w:rsidR="00B72E39" w:rsidRPr="00B139C2" w:rsidRDefault="00B72E39" w:rsidP="009145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139C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Preservación </w:t>
            </w:r>
          </w:p>
        </w:tc>
      </w:tr>
      <w:tr w:rsidR="00B72E39" w:rsidRPr="00B139C2" w14:paraId="0FBCF98E" w14:textId="77777777" w:rsidTr="00914552">
        <w:trPr>
          <w:trHeight w:val="288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C3277" w14:textId="77777777" w:rsidR="00B72E39" w:rsidRPr="00B139C2" w:rsidRDefault="00B72E39" w:rsidP="009145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139C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Restauración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938FA30" w14:textId="77777777" w:rsidR="00B72E39" w:rsidRPr="00B139C2" w:rsidRDefault="00B72E39" w:rsidP="009145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139C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Uso sostenible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9E2E01F" w14:textId="77777777" w:rsidR="00B72E39" w:rsidRPr="00B139C2" w:rsidRDefault="00B72E39" w:rsidP="009145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139C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Restauración</w:t>
            </w:r>
          </w:p>
        </w:tc>
      </w:tr>
      <w:tr w:rsidR="00B72E39" w:rsidRPr="00B139C2" w14:paraId="7B52E22D" w14:textId="77777777" w:rsidTr="00914552">
        <w:trPr>
          <w:trHeight w:val="288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E6C77" w14:textId="77777777" w:rsidR="00B72E39" w:rsidRPr="00B139C2" w:rsidRDefault="00B72E39" w:rsidP="009145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139C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Uso Sostenible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753EDB2" w14:textId="77777777" w:rsidR="00B72E39" w:rsidRPr="00B139C2" w:rsidRDefault="00B72E39" w:rsidP="009145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139C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Uso sostenible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9D27EAF" w14:textId="77777777" w:rsidR="00B72E39" w:rsidRPr="00B139C2" w:rsidRDefault="00B72E39" w:rsidP="009145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139C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Uso sostenible</w:t>
            </w:r>
          </w:p>
        </w:tc>
      </w:tr>
      <w:tr w:rsidR="00B72E39" w:rsidRPr="00B139C2" w14:paraId="6C7A4C4D" w14:textId="77777777" w:rsidTr="00914552">
        <w:trPr>
          <w:trHeight w:val="288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BDA0D" w14:textId="77777777" w:rsidR="00B72E39" w:rsidRPr="00B139C2" w:rsidRDefault="00B72E39" w:rsidP="009145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139C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>Uso Pública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00FF"/>
            <w:noWrap/>
            <w:vAlign w:val="bottom"/>
            <w:hideMark/>
          </w:tcPr>
          <w:p w14:paraId="02A8E863" w14:textId="77777777" w:rsidR="00B72E39" w:rsidRPr="00B139C2" w:rsidRDefault="00B72E39" w:rsidP="009145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139C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Uso Público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00FF"/>
            <w:noWrap/>
            <w:vAlign w:val="bottom"/>
            <w:hideMark/>
          </w:tcPr>
          <w:p w14:paraId="24E7D244" w14:textId="77777777" w:rsidR="00B72E39" w:rsidRPr="00B139C2" w:rsidRDefault="00B72E39" w:rsidP="0091455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</w:pPr>
            <w:r w:rsidRPr="00B139C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CO"/>
              </w:rPr>
              <w:t xml:space="preserve">Uso Público </w:t>
            </w:r>
          </w:p>
        </w:tc>
      </w:tr>
    </w:tbl>
    <w:p w14:paraId="22EE77DA" w14:textId="77777777" w:rsidR="00B72E39" w:rsidRPr="0063534B" w:rsidRDefault="00B72E39" w:rsidP="00A15C42">
      <w:pPr>
        <w:jc w:val="both"/>
        <w:rPr>
          <w:rFonts w:ascii="Arial" w:hAnsi="Arial" w:cs="Arial"/>
          <w:sz w:val="24"/>
          <w:szCs w:val="24"/>
        </w:rPr>
      </w:pPr>
    </w:p>
    <w:p w14:paraId="688A70D6" w14:textId="74122925" w:rsidR="00725BC2" w:rsidRPr="00105E34" w:rsidRDefault="00725BC2" w:rsidP="00105E34">
      <w:pPr>
        <w:jc w:val="center"/>
        <w:rPr>
          <w:rFonts w:ascii="Arial" w:hAnsi="Arial" w:cs="Arial"/>
          <w:b/>
          <w:bCs/>
          <w:i/>
          <w:iCs/>
          <w:color w:val="4472C4" w:themeColor="accent5"/>
          <w:sz w:val="24"/>
          <w:szCs w:val="24"/>
          <w:u w:val="single"/>
        </w:rPr>
      </w:pPr>
      <w:r w:rsidRPr="00105E34">
        <w:rPr>
          <w:rFonts w:ascii="Arial" w:hAnsi="Arial" w:cs="Arial"/>
          <w:b/>
          <w:bCs/>
          <w:i/>
          <w:iCs/>
          <w:color w:val="4472C4" w:themeColor="accent5"/>
          <w:sz w:val="24"/>
          <w:szCs w:val="24"/>
          <w:u w:val="single"/>
        </w:rPr>
        <w:t>Zonificación 9 -</w:t>
      </w:r>
      <w:r w:rsidRPr="00105E34">
        <w:rPr>
          <w:color w:val="4472C4" w:themeColor="accent5"/>
          <w:u w:val="single"/>
        </w:rPr>
        <w:t xml:space="preserve"> </w:t>
      </w:r>
      <w:r w:rsidRPr="00105E34">
        <w:rPr>
          <w:rFonts w:ascii="Arial" w:hAnsi="Arial" w:cs="Arial"/>
          <w:b/>
          <w:bCs/>
          <w:i/>
          <w:iCs/>
          <w:color w:val="4472C4" w:themeColor="accent5"/>
          <w:sz w:val="24"/>
          <w:szCs w:val="24"/>
          <w:u w:val="single"/>
        </w:rPr>
        <w:t>Áreas de valor natural, escénico, cultural y/o histórico</w:t>
      </w:r>
    </w:p>
    <w:p w14:paraId="3281F65A" w14:textId="0B185DE0" w:rsidR="00AC2A50" w:rsidRDefault="0044483A" w:rsidP="00A15C4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Finalmente, se </w:t>
      </w:r>
      <w:r w:rsidR="00EB146C">
        <w:rPr>
          <w:rFonts w:ascii="Arial" w:hAnsi="Arial" w:cs="Arial"/>
          <w:sz w:val="24"/>
          <w:szCs w:val="24"/>
        </w:rPr>
        <w:t>adicionan</w:t>
      </w:r>
      <w:r>
        <w:rPr>
          <w:rFonts w:ascii="Arial" w:hAnsi="Arial" w:cs="Arial"/>
          <w:sz w:val="24"/>
          <w:szCs w:val="24"/>
        </w:rPr>
        <w:t xml:space="preserve"> los</w:t>
      </w:r>
      <w:r w:rsidR="00AC2A50">
        <w:rPr>
          <w:rFonts w:ascii="Arial" w:hAnsi="Arial" w:cs="Arial"/>
          <w:sz w:val="24"/>
          <w:szCs w:val="24"/>
        </w:rPr>
        <w:t xml:space="preserve"> 6 puntos</w:t>
      </w:r>
      <w:r>
        <w:rPr>
          <w:rFonts w:ascii="Arial" w:hAnsi="Arial" w:cs="Arial"/>
          <w:sz w:val="24"/>
          <w:szCs w:val="24"/>
        </w:rPr>
        <w:t xml:space="preserve"> arqueológicos</w:t>
      </w:r>
      <w:r w:rsidR="00AC2A50">
        <w:rPr>
          <w:rFonts w:ascii="Arial" w:hAnsi="Arial" w:cs="Arial"/>
          <w:sz w:val="24"/>
          <w:szCs w:val="24"/>
        </w:rPr>
        <w:t xml:space="preserve"> reportados por el </w:t>
      </w:r>
      <w:r w:rsidR="00AC2A50" w:rsidRPr="0063534B">
        <w:rPr>
          <w:rFonts w:ascii="Arial" w:hAnsi="Arial" w:cs="Arial"/>
          <w:sz w:val="24"/>
          <w:szCs w:val="24"/>
        </w:rPr>
        <w:t>ICANH</w:t>
      </w:r>
      <w:r w:rsidR="00AC2A50">
        <w:rPr>
          <w:rFonts w:ascii="Arial" w:hAnsi="Arial" w:cs="Arial"/>
          <w:sz w:val="24"/>
          <w:szCs w:val="24"/>
        </w:rPr>
        <w:t xml:space="preserve"> a los cuales se les estableció una franja de 50 metros a partir del centroide</w:t>
      </w:r>
      <w:r w:rsidR="0026133F">
        <w:rPr>
          <w:rFonts w:ascii="Arial" w:hAnsi="Arial" w:cs="Arial"/>
          <w:sz w:val="24"/>
          <w:szCs w:val="24"/>
        </w:rPr>
        <w:t xml:space="preserve"> para definir estas zonas como Uso Público.</w:t>
      </w:r>
    </w:p>
    <w:p w14:paraId="00929463" w14:textId="158FFD7E" w:rsidR="00EB146C" w:rsidRPr="00BD49E6" w:rsidRDefault="00EB146C" w:rsidP="00EB146C">
      <w:pPr>
        <w:jc w:val="both"/>
        <w:rPr>
          <w:rFonts w:ascii="Arial" w:hAnsi="Arial" w:cs="Arial"/>
          <w:i/>
          <w:sz w:val="20"/>
          <w:szCs w:val="20"/>
        </w:rPr>
      </w:pPr>
      <w:r w:rsidRPr="00BD49E6">
        <w:rPr>
          <w:rFonts w:ascii="Arial" w:hAnsi="Arial" w:cs="Arial"/>
          <w:i/>
          <w:sz w:val="20"/>
          <w:szCs w:val="20"/>
        </w:rPr>
        <w:t xml:space="preserve">ZONIFICACIÓN </w:t>
      </w:r>
      <w:r>
        <w:rPr>
          <w:rFonts w:ascii="Arial" w:hAnsi="Arial" w:cs="Arial"/>
          <w:i/>
          <w:sz w:val="20"/>
          <w:szCs w:val="20"/>
        </w:rPr>
        <w:t>9</w:t>
      </w:r>
      <w:r w:rsidRPr="00BD49E6">
        <w:rPr>
          <w:rFonts w:ascii="Arial" w:hAnsi="Arial" w:cs="Arial"/>
          <w:i/>
          <w:sz w:val="20"/>
          <w:szCs w:val="20"/>
        </w:rPr>
        <w:t xml:space="preserve"> - </w:t>
      </w:r>
      <w:r w:rsidRPr="00EB146C">
        <w:rPr>
          <w:rFonts w:ascii="Arial" w:hAnsi="Arial" w:cs="Arial"/>
          <w:i/>
          <w:sz w:val="20"/>
          <w:szCs w:val="20"/>
        </w:rPr>
        <w:t>Áreas de valor natural, escénico, cultural y/o histórico</w:t>
      </w:r>
    </w:p>
    <w:tbl>
      <w:tblPr>
        <w:tblW w:w="67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00"/>
        <w:gridCol w:w="2280"/>
        <w:gridCol w:w="2220"/>
      </w:tblGrid>
      <w:tr w:rsidR="00EB146C" w:rsidRPr="00EB146C" w14:paraId="5789F814" w14:textId="77777777" w:rsidTr="00004ABE">
        <w:trPr>
          <w:trHeight w:val="290"/>
          <w:jc w:val="center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E4D214D" w14:textId="77777777" w:rsidR="00EB146C" w:rsidRPr="00EB146C" w:rsidRDefault="00EB146C" w:rsidP="00EB14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EB146C">
              <w:rPr>
                <w:rFonts w:ascii="Calibri" w:eastAsia="Times New Roman" w:hAnsi="Calibri" w:cs="Calibri"/>
                <w:color w:val="000000"/>
                <w:lang w:val="es-ES" w:eastAsia="es-ES"/>
              </w:rPr>
              <w:t> 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0033EB8" w14:textId="77777777" w:rsidR="00EB146C" w:rsidRPr="00EB146C" w:rsidRDefault="00EB146C" w:rsidP="00EB14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ES" w:eastAsia="es-ES"/>
              </w:rPr>
            </w:pPr>
            <w:r w:rsidRPr="00EB146C">
              <w:rPr>
                <w:rFonts w:ascii="Calibri" w:eastAsia="Times New Roman" w:hAnsi="Calibri" w:cs="Calibri"/>
                <w:b/>
                <w:bCs/>
                <w:color w:val="000000"/>
                <w:lang w:val="es-ES" w:eastAsia="es-ES"/>
              </w:rPr>
              <w:t xml:space="preserve">Distritos de manejo integrado </w:t>
            </w:r>
          </w:p>
        </w:tc>
      </w:tr>
      <w:tr w:rsidR="00EB146C" w:rsidRPr="00EB146C" w14:paraId="792B3F9D" w14:textId="77777777" w:rsidTr="00004ABE">
        <w:trPr>
          <w:trHeight w:val="590"/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EEBEF" w14:textId="77777777" w:rsidR="00EB146C" w:rsidRPr="00EB146C" w:rsidRDefault="00EB146C" w:rsidP="00EB14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EB146C">
              <w:rPr>
                <w:rFonts w:ascii="Calibri" w:eastAsia="Times New Roman" w:hAnsi="Calibri" w:cs="Calibri"/>
                <w:color w:val="000000"/>
                <w:lang w:val="es-ES" w:eastAsia="es-ES"/>
              </w:rPr>
              <w:t> 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CE4D6"/>
            <w:vAlign w:val="center"/>
            <w:hideMark/>
          </w:tcPr>
          <w:p w14:paraId="68AE1367" w14:textId="77777777" w:rsidR="00EB146C" w:rsidRPr="00EB146C" w:rsidRDefault="00EB146C" w:rsidP="00EB14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ES" w:eastAsia="es-ES"/>
              </w:rPr>
            </w:pPr>
            <w:r w:rsidRPr="00EB146C">
              <w:rPr>
                <w:rFonts w:ascii="Calibri" w:eastAsia="Times New Roman" w:hAnsi="Calibri" w:cs="Calibri"/>
                <w:b/>
                <w:bCs/>
                <w:color w:val="000000"/>
                <w:lang w:val="es-ES" w:eastAsia="es-ES"/>
              </w:rPr>
              <w:t xml:space="preserve">Áreas de valor natural, escénico, cultural y/o histórico </w:t>
            </w:r>
          </w:p>
        </w:tc>
      </w:tr>
      <w:tr w:rsidR="00EB146C" w:rsidRPr="00EB146C" w14:paraId="03542345" w14:textId="77777777" w:rsidTr="00004ABE">
        <w:trPr>
          <w:trHeight w:val="290"/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46B24" w14:textId="77777777" w:rsidR="00EB146C" w:rsidRPr="00EB146C" w:rsidRDefault="00EB146C" w:rsidP="00EB146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ES" w:eastAsia="es-ES"/>
              </w:rPr>
            </w:pPr>
            <w:r w:rsidRPr="00EB146C">
              <w:rPr>
                <w:rFonts w:ascii="Calibri" w:eastAsia="Times New Roman" w:hAnsi="Calibri" w:cs="Calibri"/>
                <w:b/>
                <w:bCs/>
                <w:color w:val="000000"/>
                <w:lang w:val="es-ES" w:eastAsia="es-ES"/>
              </w:rPr>
              <w:lastRenderedPageBreak/>
              <w:t>Zonificación 8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EF65A" w14:textId="77777777" w:rsidR="00EB146C" w:rsidRPr="00EB146C" w:rsidRDefault="00EB146C" w:rsidP="00EB14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ES" w:eastAsia="es-ES"/>
              </w:rPr>
            </w:pPr>
            <w:r w:rsidRPr="00EB146C">
              <w:rPr>
                <w:rFonts w:ascii="Calibri" w:eastAsia="Times New Roman" w:hAnsi="Calibri" w:cs="Calibri"/>
                <w:b/>
                <w:bCs/>
                <w:color w:val="000000"/>
                <w:lang w:val="es-ES" w:eastAsia="es-ES"/>
              </w:rPr>
              <w:t xml:space="preserve">Presencia 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3DD653" w14:textId="77777777" w:rsidR="00EB146C" w:rsidRPr="00EB146C" w:rsidRDefault="00EB146C" w:rsidP="00EB14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ES" w:eastAsia="es-ES"/>
              </w:rPr>
            </w:pPr>
            <w:r w:rsidRPr="00EB146C">
              <w:rPr>
                <w:rFonts w:ascii="Calibri" w:eastAsia="Times New Roman" w:hAnsi="Calibri" w:cs="Calibri"/>
                <w:b/>
                <w:bCs/>
                <w:color w:val="000000"/>
                <w:lang w:val="es-ES" w:eastAsia="es-ES"/>
              </w:rPr>
              <w:t xml:space="preserve">Ausencia </w:t>
            </w:r>
          </w:p>
        </w:tc>
      </w:tr>
      <w:tr w:rsidR="00EB146C" w:rsidRPr="00EB146C" w14:paraId="695709E1" w14:textId="77777777" w:rsidTr="00004ABE">
        <w:trPr>
          <w:trHeight w:val="290"/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9BDF2" w14:textId="77777777" w:rsidR="00EB146C" w:rsidRPr="00EB146C" w:rsidRDefault="00EB146C" w:rsidP="00EB14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EB146C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Preservación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00FF"/>
            <w:noWrap/>
            <w:vAlign w:val="bottom"/>
            <w:hideMark/>
          </w:tcPr>
          <w:p w14:paraId="3558C961" w14:textId="77777777" w:rsidR="00EB146C" w:rsidRPr="00EB146C" w:rsidRDefault="00EB146C" w:rsidP="00EB14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EB146C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Uso Público 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2A325E43" w14:textId="77777777" w:rsidR="00EB146C" w:rsidRPr="00EB146C" w:rsidRDefault="00EB146C" w:rsidP="00EB14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EB146C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Preservación </w:t>
            </w:r>
          </w:p>
        </w:tc>
      </w:tr>
      <w:tr w:rsidR="00EB146C" w:rsidRPr="00EB146C" w14:paraId="37B8C2C7" w14:textId="77777777" w:rsidTr="00004ABE">
        <w:trPr>
          <w:trHeight w:val="290"/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2D8E6" w14:textId="77777777" w:rsidR="00EB146C" w:rsidRPr="00EB146C" w:rsidRDefault="00EB146C" w:rsidP="00EB14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EB146C">
              <w:rPr>
                <w:rFonts w:ascii="Calibri" w:eastAsia="Times New Roman" w:hAnsi="Calibri" w:cs="Calibri"/>
                <w:color w:val="000000"/>
                <w:lang w:val="es-ES" w:eastAsia="es-ES"/>
              </w:rPr>
              <w:t>Restauración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00FF"/>
            <w:noWrap/>
            <w:vAlign w:val="bottom"/>
            <w:hideMark/>
          </w:tcPr>
          <w:p w14:paraId="12E7D96E" w14:textId="77777777" w:rsidR="00EB146C" w:rsidRPr="00EB146C" w:rsidRDefault="00EB146C" w:rsidP="00EB14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EB146C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Uso Público 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38D1DB0" w14:textId="77777777" w:rsidR="00EB146C" w:rsidRPr="00EB146C" w:rsidRDefault="00EB146C" w:rsidP="00EB14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EB146C">
              <w:rPr>
                <w:rFonts w:ascii="Calibri" w:eastAsia="Times New Roman" w:hAnsi="Calibri" w:cs="Calibri"/>
                <w:color w:val="000000"/>
                <w:lang w:val="es-ES" w:eastAsia="es-ES"/>
              </w:rPr>
              <w:t>Restauración</w:t>
            </w:r>
          </w:p>
        </w:tc>
      </w:tr>
      <w:tr w:rsidR="00EB146C" w:rsidRPr="00EB146C" w14:paraId="58E96429" w14:textId="77777777" w:rsidTr="00004ABE">
        <w:trPr>
          <w:trHeight w:val="290"/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51DF7" w14:textId="77777777" w:rsidR="00EB146C" w:rsidRPr="00EB146C" w:rsidRDefault="00EB146C" w:rsidP="00EB14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EB146C">
              <w:rPr>
                <w:rFonts w:ascii="Calibri" w:eastAsia="Times New Roman" w:hAnsi="Calibri" w:cs="Calibri"/>
                <w:color w:val="000000"/>
                <w:lang w:val="es-ES" w:eastAsia="es-ES"/>
              </w:rPr>
              <w:t>Uso Sostenible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00FF"/>
            <w:noWrap/>
            <w:vAlign w:val="bottom"/>
            <w:hideMark/>
          </w:tcPr>
          <w:p w14:paraId="332B661F" w14:textId="77777777" w:rsidR="00EB146C" w:rsidRPr="00EB146C" w:rsidRDefault="00EB146C" w:rsidP="00EB14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EB146C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Uso Público 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2F9817D" w14:textId="77777777" w:rsidR="00EB146C" w:rsidRPr="00EB146C" w:rsidRDefault="00EB146C" w:rsidP="00EB14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EB146C">
              <w:rPr>
                <w:rFonts w:ascii="Calibri" w:eastAsia="Times New Roman" w:hAnsi="Calibri" w:cs="Calibri"/>
                <w:color w:val="000000"/>
                <w:lang w:val="es-ES" w:eastAsia="es-ES"/>
              </w:rPr>
              <w:t>Uso sostenible</w:t>
            </w:r>
          </w:p>
        </w:tc>
      </w:tr>
      <w:tr w:rsidR="00EB146C" w:rsidRPr="00EB146C" w14:paraId="2DC42B94" w14:textId="77777777" w:rsidTr="00004ABE">
        <w:trPr>
          <w:trHeight w:val="290"/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46B3D" w14:textId="77777777" w:rsidR="00EB146C" w:rsidRPr="00EB146C" w:rsidRDefault="00EB146C" w:rsidP="00EB14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EB146C">
              <w:rPr>
                <w:rFonts w:ascii="Calibri" w:eastAsia="Times New Roman" w:hAnsi="Calibri" w:cs="Calibri"/>
                <w:color w:val="000000"/>
                <w:lang w:val="es-ES" w:eastAsia="es-ES"/>
              </w:rPr>
              <w:t>Uso Público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00FF"/>
            <w:noWrap/>
            <w:vAlign w:val="bottom"/>
            <w:hideMark/>
          </w:tcPr>
          <w:p w14:paraId="0082BDAF" w14:textId="77777777" w:rsidR="00EB146C" w:rsidRPr="00EB146C" w:rsidRDefault="00EB146C" w:rsidP="00EB14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EB146C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Uso Público 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00FF"/>
            <w:noWrap/>
            <w:vAlign w:val="bottom"/>
            <w:hideMark/>
          </w:tcPr>
          <w:p w14:paraId="32B390BB" w14:textId="77777777" w:rsidR="00EB146C" w:rsidRPr="00EB146C" w:rsidRDefault="00EB146C" w:rsidP="00EB14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EB146C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Uso Público </w:t>
            </w:r>
          </w:p>
        </w:tc>
      </w:tr>
    </w:tbl>
    <w:p w14:paraId="34A544A7" w14:textId="77777777" w:rsidR="00EB146C" w:rsidRDefault="00EB146C" w:rsidP="00A15C42">
      <w:pPr>
        <w:jc w:val="both"/>
        <w:rPr>
          <w:rFonts w:ascii="Arial" w:hAnsi="Arial" w:cs="Arial"/>
          <w:sz w:val="24"/>
          <w:szCs w:val="24"/>
        </w:rPr>
      </w:pPr>
    </w:p>
    <w:p w14:paraId="5EF34708" w14:textId="5B201C0A" w:rsidR="00052A1C" w:rsidRDefault="00B86E66" w:rsidP="00A15C4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 presente documento se anexan soportes de</w:t>
      </w:r>
      <w:r w:rsidR="00C46790">
        <w:rPr>
          <w:rFonts w:ascii="Arial" w:hAnsi="Arial" w:cs="Arial"/>
          <w:sz w:val="24"/>
          <w:szCs w:val="24"/>
        </w:rPr>
        <w:t xml:space="preserve"> TDR Ordenamiento, Matriz de decisión, resoluciones de las </w:t>
      </w:r>
      <w:r>
        <w:rPr>
          <w:rFonts w:ascii="Arial" w:hAnsi="Arial" w:cs="Arial"/>
          <w:sz w:val="24"/>
          <w:szCs w:val="24"/>
        </w:rPr>
        <w:t>RNSC</w:t>
      </w:r>
      <w:r w:rsidR="00C46790">
        <w:rPr>
          <w:rFonts w:ascii="Arial" w:hAnsi="Arial" w:cs="Arial"/>
          <w:sz w:val="24"/>
          <w:szCs w:val="24"/>
        </w:rPr>
        <w:t xml:space="preserve"> presentes en el área</w:t>
      </w:r>
      <w:r w:rsidR="00840199">
        <w:rPr>
          <w:rFonts w:ascii="Arial" w:hAnsi="Arial" w:cs="Arial"/>
          <w:sz w:val="24"/>
          <w:szCs w:val="24"/>
        </w:rPr>
        <w:t>, archivos cartográficos resultado de los diferentes procesos que indican las variables tenidas en cuenta en un sector especifico y la zonificación final ajustada de acuerdo a reglas básicas de cartografía (topología)</w:t>
      </w:r>
      <w:r w:rsidR="00D84EBC">
        <w:rPr>
          <w:rFonts w:ascii="Arial" w:hAnsi="Arial" w:cs="Arial"/>
          <w:sz w:val="24"/>
          <w:szCs w:val="24"/>
        </w:rPr>
        <w:t>.</w:t>
      </w:r>
    </w:p>
    <w:p w14:paraId="3A7C1B35" w14:textId="17E5BC2E" w:rsidR="00AA4251" w:rsidRPr="00AA4251" w:rsidRDefault="00AA4251" w:rsidP="00AA425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AA4251">
        <w:rPr>
          <w:rFonts w:ascii="Arial" w:hAnsi="Arial" w:cs="Arial"/>
          <w:b/>
          <w:bCs/>
          <w:sz w:val="24"/>
          <w:szCs w:val="24"/>
        </w:rPr>
        <w:t>Observaciones adicionales</w:t>
      </w:r>
    </w:p>
    <w:p w14:paraId="5D223D21" w14:textId="1765A22E" w:rsidR="001E3503" w:rsidRDefault="00D07086" w:rsidP="00A15C4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</w:t>
      </w:r>
      <w:r w:rsidR="008A4E92">
        <w:rPr>
          <w:rFonts w:ascii="Arial" w:hAnsi="Arial" w:cs="Arial"/>
          <w:sz w:val="24"/>
          <w:szCs w:val="24"/>
        </w:rPr>
        <w:t>l</w:t>
      </w:r>
      <w:r w:rsidR="00692796">
        <w:rPr>
          <w:rFonts w:ascii="Arial" w:hAnsi="Arial" w:cs="Arial"/>
          <w:sz w:val="24"/>
          <w:szCs w:val="24"/>
        </w:rPr>
        <w:t xml:space="preserve"> criterio </w:t>
      </w:r>
      <w:r w:rsidR="008A4E92">
        <w:rPr>
          <w:rFonts w:ascii="Arial" w:hAnsi="Arial" w:cs="Arial"/>
          <w:sz w:val="24"/>
          <w:szCs w:val="24"/>
        </w:rPr>
        <w:t xml:space="preserve">establecido para </w:t>
      </w:r>
      <w:r w:rsidR="00692796">
        <w:rPr>
          <w:rFonts w:ascii="Arial" w:hAnsi="Arial" w:cs="Arial"/>
          <w:sz w:val="24"/>
          <w:szCs w:val="24"/>
        </w:rPr>
        <w:t>depuración de áreas mínimas se estableció en</w:t>
      </w:r>
      <w:r w:rsidR="001E3503">
        <w:rPr>
          <w:rFonts w:ascii="Arial" w:hAnsi="Arial" w:cs="Arial"/>
          <w:sz w:val="24"/>
          <w:szCs w:val="24"/>
        </w:rPr>
        <w:t xml:space="preserve"> 20</w:t>
      </w:r>
      <w:r w:rsidR="008A4E92">
        <w:rPr>
          <w:rFonts w:ascii="Arial" w:hAnsi="Arial" w:cs="Arial"/>
          <w:sz w:val="24"/>
          <w:szCs w:val="24"/>
        </w:rPr>
        <w:t>0</w:t>
      </w:r>
      <w:r w:rsidR="001E3503">
        <w:rPr>
          <w:rFonts w:ascii="Arial" w:hAnsi="Arial" w:cs="Arial"/>
          <w:sz w:val="24"/>
          <w:szCs w:val="24"/>
        </w:rPr>
        <w:t xml:space="preserve"> metros cuadrados</w:t>
      </w:r>
      <w:r w:rsidR="00B2125D">
        <w:rPr>
          <w:rFonts w:ascii="Arial" w:hAnsi="Arial" w:cs="Arial"/>
          <w:sz w:val="24"/>
          <w:szCs w:val="24"/>
        </w:rPr>
        <w:t xml:space="preserve">, siempre y cuando no se afecte la continuidad de </w:t>
      </w:r>
      <w:r w:rsidR="00CB2EDA">
        <w:rPr>
          <w:rFonts w:ascii="Arial" w:hAnsi="Arial" w:cs="Arial"/>
          <w:sz w:val="24"/>
          <w:szCs w:val="24"/>
        </w:rPr>
        <w:t>las diferentes zonas</w:t>
      </w:r>
      <w:r w:rsidR="008430A8">
        <w:rPr>
          <w:rFonts w:ascii="Arial" w:hAnsi="Arial" w:cs="Arial"/>
          <w:sz w:val="24"/>
          <w:szCs w:val="24"/>
        </w:rPr>
        <w:t>.</w:t>
      </w:r>
    </w:p>
    <w:p w14:paraId="053A3091" w14:textId="2D286F7B" w:rsidR="00A80658" w:rsidRDefault="00205A26" w:rsidP="00D451E1">
      <w:pPr>
        <w:jc w:val="center"/>
        <w:rPr>
          <w:rFonts w:ascii="Arial" w:hAnsi="Arial" w:cs="Arial"/>
          <w:sz w:val="24"/>
          <w:szCs w:val="24"/>
        </w:rPr>
      </w:pPr>
      <w:r w:rsidRPr="00205A26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0349838D" wp14:editId="0C2219A8">
            <wp:extent cx="4524109" cy="1730375"/>
            <wp:effectExtent l="19050" t="19050" r="10160" b="22225"/>
            <wp:docPr id="169976475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976475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25989" cy="173109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210A51F" w14:textId="5C2A630F" w:rsidR="0094677B" w:rsidRDefault="0094677B" w:rsidP="00432BD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Después de realizado el proceso se presentaron </w:t>
      </w:r>
      <w:r w:rsidR="00432BDA">
        <w:rPr>
          <w:rFonts w:ascii="Arial" w:hAnsi="Arial" w:cs="Arial"/>
          <w:sz w:val="24"/>
          <w:szCs w:val="24"/>
        </w:rPr>
        <w:t xml:space="preserve">algunos </w:t>
      </w:r>
      <w:r>
        <w:rPr>
          <w:rFonts w:ascii="Arial" w:hAnsi="Arial" w:cs="Arial"/>
          <w:sz w:val="24"/>
          <w:szCs w:val="24"/>
        </w:rPr>
        <w:t xml:space="preserve">polígonos con geometrías irregulares </w:t>
      </w:r>
      <w:r w:rsidR="00432BDA">
        <w:rPr>
          <w:rFonts w:ascii="Arial" w:hAnsi="Arial" w:cs="Arial"/>
          <w:sz w:val="24"/>
          <w:szCs w:val="24"/>
        </w:rPr>
        <w:t xml:space="preserve">que fueron depurados </w:t>
      </w:r>
      <w:r w:rsidR="00B27C93">
        <w:rPr>
          <w:rFonts w:ascii="Arial" w:hAnsi="Arial" w:cs="Arial"/>
          <w:sz w:val="24"/>
          <w:szCs w:val="24"/>
        </w:rPr>
        <w:t>ya que no son acordes a la metodología.</w:t>
      </w:r>
    </w:p>
    <w:p w14:paraId="154A3C7C" w14:textId="5A01F282" w:rsidR="00157D47" w:rsidRDefault="00157D47" w:rsidP="001C4081">
      <w:pPr>
        <w:jc w:val="center"/>
        <w:rPr>
          <w:rFonts w:ascii="Arial" w:hAnsi="Arial" w:cs="Arial"/>
          <w:sz w:val="24"/>
          <w:szCs w:val="24"/>
        </w:rPr>
      </w:pPr>
      <w:r w:rsidRPr="00157D47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4959936E" wp14:editId="5EE81103">
            <wp:extent cx="1797938" cy="2863215"/>
            <wp:effectExtent l="19050" t="19050" r="12065" b="13335"/>
            <wp:docPr id="43114813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114813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02922" cy="287115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157D47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5BC97AB3" wp14:editId="322941D3">
            <wp:extent cx="2920615" cy="2861290"/>
            <wp:effectExtent l="19050" t="19050" r="13335" b="15875"/>
            <wp:docPr id="164489395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489395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23799" cy="286441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4484081" w14:textId="77777777" w:rsidR="001C4081" w:rsidRPr="0063534B" w:rsidRDefault="001C4081" w:rsidP="00101054">
      <w:pPr>
        <w:rPr>
          <w:rFonts w:ascii="Arial" w:hAnsi="Arial" w:cs="Arial"/>
          <w:sz w:val="24"/>
          <w:szCs w:val="24"/>
        </w:rPr>
      </w:pPr>
    </w:p>
    <w:sectPr w:rsidR="001C4081" w:rsidRPr="0063534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6D929F5"/>
    <w:multiLevelType w:val="hybridMultilevel"/>
    <w:tmpl w:val="A13048F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17431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43C6"/>
    <w:rsid w:val="00004ABE"/>
    <w:rsid w:val="000112ED"/>
    <w:rsid w:val="00014768"/>
    <w:rsid w:val="00023103"/>
    <w:rsid w:val="0002321B"/>
    <w:rsid w:val="000235CE"/>
    <w:rsid w:val="0003180C"/>
    <w:rsid w:val="00032338"/>
    <w:rsid w:val="00035BC5"/>
    <w:rsid w:val="0003758D"/>
    <w:rsid w:val="0004534E"/>
    <w:rsid w:val="00052549"/>
    <w:rsid w:val="00052A1C"/>
    <w:rsid w:val="000538CA"/>
    <w:rsid w:val="00055AB2"/>
    <w:rsid w:val="00063C70"/>
    <w:rsid w:val="00066A37"/>
    <w:rsid w:val="000805CD"/>
    <w:rsid w:val="00084B84"/>
    <w:rsid w:val="0008710D"/>
    <w:rsid w:val="00093DCF"/>
    <w:rsid w:val="00096F9D"/>
    <w:rsid w:val="000B16BB"/>
    <w:rsid w:val="000B1775"/>
    <w:rsid w:val="000B37F4"/>
    <w:rsid w:val="000B7B7B"/>
    <w:rsid w:val="000C7124"/>
    <w:rsid w:val="000D4956"/>
    <w:rsid w:val="000E14BE"/>
    <w:rsid w:val="000E18DF"/>
    <w:rsid w:val="000E2112"/>
    <w:rsid w:val="000F3D69"/>
    <w:rsid w:val="000F4377"/>
    <w:rsid w:val="00101054"/>
    <w:rsid w:val="00101579"/>
    <w:rsid w:val="00105E34"/>
    <w:rsid w:val="00115B7F"/>
    <w:rsid w:val="00124CD9"/>
    <w:rsid w:val="00127647"/>
    <w:rsid w:val="001416CD"/>
    <w:rsid w:val="00145000"/>
    <w:rsid w:val="00145813"/>
    <w:rsid w:val="0015246D"/>
    <w:rsid w:val="00157D47"/>
    <w:rsid w:val="001615E7"/>
    <w:rsid w:val="001721E6"/>
    <w:rsid w:val="00172265"/>
    <w:rsid w:val="00183200"/>
    <w:rsid w:val="0018724B"/>
    <w:rsid w:val="0019388F"/>
    <w:rsid w:val="0019576E"/>
    <w:rsid w:val="00196970"/>
    <w:rsid w:val="001A18D1"/>
    <w:rsid w:val="001B2FD5"/>
    <w:rsid w:val="001B701E"/>
    <w:rsid w:val="001C1C2E"/>
    <w:rsid w:val="001C4081"/>
    <w:rsid w:val="001C5729"/>
    <w:rsid w:val="001D5BB1"/>
    <w:rsid w:val="001E3503"/>
    <w:rsid w:val="001E414D"/>
    <w:rsid w:val="001E4788"/>
    <w:rsid w:val="001E5C82"/>
    <w:rsid w:val="001F6319"/>
    <w:rsid w:val="002017D7"/>
    <w:rsid w:val="00202E84"/>
    <w:rsid w:val="00203608"/>
    <w:rsid w:val="00203ADA"/>
    <w:rsid w:val="00203CE4"/>
    <w:rsid w:val="00205A26"/>
    <w:rsid w:val="00211195"/>
    <w:rsid w:val="002218CA"/>
    <w:rsid w:val="00222485"/>
    <w:rsid w:val="0024372A"/>
    <w:rsid w:val="00246562"/>
    <w:rsid w:val="00257E95"/>
    <w:rsid w:val="002601A5"/>
    <w:rsid w:val="0026133F"/>
    <w:rsid w:val="00266574"/>
    <w:rsid w:val="002707CE"/>
    <w:rsid w:val="00273744"/>
    <w:rsid w:val="00277638"/>
    <w:rsid w:val="002819D7"/>
    <w:rsid w:val="00291187"/>
    <w:rsid w:val="00291CE5"/>
    <w:rsid w:val="002A107A"/>
    <w:rsid w:val="002A3BD4"/>
    <w:rsid w:val="002B1416"/>
    <w:rsid w:val="002B7970"/>
    <w:rsid w:val="002C0556"/>
    <w:rsid w:val="002D0577"/>
    <w:rsid w:val="002D42D6"/>
    <w:rsid w:val="002D6ED2"/>
    <w:rsid w:val="002E5F04"/>
    <w:rsid w:val="002F1817"/>
    <w:rsid w:val="002F4637"/>
    <w:rsid w:val="00301683"/>
    <w:rsid w:val="00304E11"/>
    <w:rsid w:val="00307325"/>
    <w:rsid w:val="00310447"/>
    <w:rsid w:val="00312871"/>
    <w:rsid w:val="003144C2"/>
    <w:rsid w:val="00314F2A"/>
    <w:rsid w:val="003258B1"/>
    <w:rsid w:val="003306A9"/>
    <w:rsid w:val="00331775"/>
    <w:rsid w:val="00337251"/>
    <w:rsid w:val="00337497"/>
    <w:rsid w:val="0033759C"/>
    <w:rsid w:val="003408EB"/>
    <w:rsid w:val="00350088"/>
    <w:rsid w:val="00350549"/>
    <w:rsid w:val="003670CF"/>
    <w:rsid w:val="00373869"/>
    <w:rsid w:val="00374EF2"/>
    <w:rsid w:val="0038235E"/>
    <w:rsid w:val="003862C5"/>
    <w:rsid w:val="003B57A2"/>
    <w:rsid w:val="003B66DF"/>
    <w:rsid w:val="003B6795"/>
    <w:rsid w:val="003E2AD9"/>
    <w:rsid w:val="00403165"/>
    <w:rsid w:val="0040517E"/>
    <w:rsid w:val="004064C5"/>
    <w:rsid w:val="00407789"/>
    <w:rsid w:val="004141FD"/>
    <w:rsid w:val="0042392F"/>
    <w:rsid w:val="00424E24"/>
    <w:rsid w:val="00427151"/>
    <w:rsid w:val="00431A77"/>
    <w:rsid w:val="00432BDA"/>
    <w:rsid w:val="00434AF1"/>
    <w:rsid w:val="004355B8"/>
    <w:rsid w:val="00436BD4"/>
    <w:rsid w:val="00443DD3"/>
    <w:rsid w:val="0044483A"/>
    <w:rsid w:val="0045648C"/>
    <w:rsid w:val="004602FA"/>
    <w:rsid w:val="00465D4D"/>
    <w:rsid w:val="00467053"/>
    <w:rsid w:val="00476AF8"/>
    <w:rsid w:val="00493158"/>
    <w:rsid w:val="004A1986"/>
    <w:rsid w:val="004B12D4"/>
    <w:rsid w:val="004B4AFC"/>
    <w:rsid w:val="004B6639"/>
    <w:rsid w:val="004C3B02"/>
    <w:rsid w:val="004C675A"/>
    <w:rsid w:val="004E362C"/>
    <w:rsid w:val="004E43EB"/>
    <w:rsid w:val="004F2183"/>
    <w:rsid w:val="004F6749"/>
    <w:rsid w:val="0052099A"/>
    <w:rsid w:val="005346CD"/>
    <w:rsid w:val="00541CE8"/>
    <w:rsid w:val="005428DE"/>
    <w:rsid w:val="0055464E"/>
    <w:rsid w:val="00554C83"/>
    <w:rsid w:val="00555D71"/>
    <w:rsid w:val="005613AE"/>
    <w:rsid w:val="00574DD0"/>
    <w:rsid w:val="005A0E08"/>
    <w:rsid w:val="005A3BF3"/>
    <w:rsid w:val="005B2D9A"/>
    <w:rsid w:val="005B4D1D"/>
    <w:rsid w:val="005C1E3F"/>
    <w:rsid w:val="005E642C"/>
    <w:rsid w:val="005E6AF7"/>
    <w:rsid w:val="006109BF"/>
    <w:rsid w:val="00624208"/>
    <w:rsid w:val="00625255"/>
    <w:rsid w:val="00625BC6"/>
    <w:rsid w:val="0063534B"/>
    <w:rsid w:val="00650608"/>
    <w:rsid w:val="0066426A"/>
    <w:rsid w:val="00665C4D"/>
    <w:rsid w:val="0068188C"/>
    <w:rsid w:val="00681C34"/>
    <w:rsid w:val="006861B0"/>
    <w:rsid w:val="0068705B"/>
    <w:rsid w:val="0068756F"/>
    <w:rsid w:val="00692796"/>
    <w:rsid w:val="006A153E"/>
    <w:rsid w:val="006A2E60"/>
    <w:rsid w:val="006B216B"/>
    <w:rsid w:val="006B4178"/>
    <w:rsid w:val="006B4CA4"/>
    <w:rsid w:val="006B677D"/>
    <w:rsid w:val="006B6BC7"/>
    <w:rsid w:val="006C0303"/>
    <w:rsid w:val="006C59E1"/>
    <w:rsid w:val="006C698D"/>
    <w:rsid w:val="006D451B"/>
    <w:rsid w:val="006D610B"/>
    <w:rsid w:val="006D641E"/>
    <w:rsid w:val="006E3663"/>
    <w:rsid w:val="006E4630"/>
    <w:rsid w:val="006F49F4"/>
    <w:rsid w:val="006F63E9"/>
    <w:rsid w:val="00705725"/>
    <w:rsid w:val="00720C83"/>
    <w:rsid w:val="0072194B"/>
    <w:rsid w:val="00725BC2"/>
    <w:rsid w:val="00727559"/>
    <w:rsid w:val="00731A15"/>
    <w:rsid w:val="00731E61"/>
    <w:rsid w:val="00742D85"/>
    <w:rsid w:val="00747D4C"/>
    <w:rsid w:val="00747EE3"/>
    <w:rsid w:val="00754915"/>
    <w:rsid w:val="00760D2A"/>
    <w:rsid w:val="00761467"/>
    <w:rsid w:val="007715F7"/>
    <w:rsid w:val="00781ADF"/>
    <w:rsid w:val="00782391"/>
    <w:rsid w:val="0078634A"/>
    <w:rsid w:val="00795ABA"/>
    <w:rsid w:val="007C10B0"/>
    <w:rsid w:val="007C7A52"/>
    <w:rsid w:val="007D26D4"/>
    <w:rsid w:val="007D29FD"/>
    <w:rsid w:val="007D7BCB"/>
    <w:rsid w:val="007E48AB"/>
    <w:rsid w:val="007E5530"/>
    <w:rsid w:val="007F02A0"/>
    <w:rsid w:val="007F7837"/>
    <w:rsid w:val="00807681"/>
    <w:rsid w:val="00817DDD"/>
    <w:rsid w:val="008206CB"/>
    <w:rsid w:val="0082228F"/>
    <w:rsid w:val="008361DD"/>
    <w:rsid w:val="00840199"/>
    <w:rsid w:val="008430A8"/>
    <w:rsid w:val="00850D30"/>
    <w:rsid w:val="00861F0D"/>
    <w:rsid w:val="00870D48"/>
    <w:rsid w:val="0088445D"/>
    <w:rsid w:val="008901B1"/>
    <w:rsid w:val="008A0CDD"/>
    <w:rsid w:val="008A4E73"/>
    <w:rsid w:val="008A4E92"/>
    <w:rsid w:val="008B7362"/>
    <w:rsid w:val="008D4776"/>
    <w:rsid w:val="008E5AC9"/>
    <w:rsid w:val="008E723F"/>
    <w:rsid w:val="008F5725"/>
    <w:rsid w:val="009043BD"/>
    <w:rsid w:val="009131E9"/>
    <w:rsid w:val="00915CE8"/>
    <w:rsid w:val="00932148"/>
    <w:rsid w:val="00937085"/>
    <w:rsid w:val="009378FD"/>
    <w:rsid w:val="00940E92"/>
    <w:rsid w:val="0094677B"/>
    <w:rsid w:val="009504C8"/>
    <w:rsid w:val="009526F5"/>
    <w:rsid w:val="0095799D"/>
    <w:rsid w:val="00961A4F"/>
    <w:rsid w:val="0096279D"/>
    <w:rsid w:val="009761A0"/>
    <w:rsid w:val="00976817"/>
    <w:rsid w:val="00980129"/>
    <w:rsid w:val="00980898"/>
    <w:rsid w:val="009817EE"/>
    <w:rsid w:val="009878E9"/>
    <w:rsid w:val="00995193"/>
    <w:rsid w:val="009968BA"/>
    <w:rsid w:val="009A7B32"/>
    <w:rsid w:val="009B1D68"/>
    <w:rsid w:val="009B72E6"/>
    <w:rsid w:val="009C6E4C"/>
    <w:rsid w:val="009D2C7F"/>
    <w:rsid w:val="009E0A71"/>
    <w:rsid w:val="009E128C"/>
    <w:rsid w:val="009E34FA"/>
    <w:rsid w:val="009E44AF"/>
    <w:rsid w:val="009F0AE6"/>
    <w:rsid w:val="00A03857"/>
    <w:rsid w:val="00A143C7"/>
    <w:rsid w:val="00A15C42"/>
    <w:rsid w:val="00A245C4"/>
    <w:rsid w:val="00A26DAD"/>
    <w:rsid w:val="00A27F58"/>
    <w:rsid w:val="00A32243"/>
    <w:rsid w:val="00A41B0E"/>
    <w:rsid w:val="00A428E6"/>
    <w:rsid w:val="00A51FD8"/>
    <w:rsid w:val="00A5218F"/>
    <w:rsid w:val="00A6466E"/>
    <w:rsid w:val="00A72A6E"/>
    <w:rsid w:val="00A740B8"/>
    <w:rsid w:val="00A80658"/>
    <w:rsid w:val="00A866C2"/>
    <w:rsid w:val="00A940A0"/>
    <w:rsid w:val="00A96AC3"/>
    <w:rsid w:val="00AA3F69"/>
    <w:rsid w:val="00AA4251"/>
    <w:rsid w:val="00AA6997"/>
    <w:rsid w:val="00AB5965"/>
    <w:rsid w:val="00AB59F2"/>
    <w:rsid w:val="00AC0A9B"/>
    <w:rsid w:val="00AC2A50"/>
    <w:rsid w:val="00AC2B40"/>
    <w:rsid w:val="00AC4C85"/>
    <w:rsid w:val="00AC57EB"/>
    <w:rsid w:val="00AC6CDE"/>
    <w:rsid w:val="00AD0001"/>
    <w:rsid w:val="00AE4CB1"/>
    <w:rsid w:val="00AF2BAE"/>
    <w:rsid w:val="00AF7803"/>
    <w:rsid w:val="00B0381F"/>
    <w:rsid w:val="00B043C6"/>
    <w:rsid w:val="00B10524"/>
    <w:rsid w:val="00B108A4"/>
    <w:rsid w:val="00B139C2"/>
    <w:rsid w:val="00B2125D"/>
    <w:rsid w:val="00B25871"/>
    <w:rsid w:val="00B27C93"/>
    <w:rsid w:val="00B3143A"/>
    <w:rsid w:val="00B4004D"/>
    <w:rsid w:val="00B47F33"/>
    <w:rsid w:val="00B50C8B"/>
    <w:rsid w:val="00B5221A"/>
    <w:rsid w:val="00B52338"/>
    <w:rsid w:val="00B524B0"/>
    <w:rsid w:val="00B54EB3"/>
    <w:rsid w:val="00B5661A"/>
    <w:rsid w:val="00B57380"/>
    <w:rsid w:val="00B63111"/>
    <w:rsid w:val="00B726A6"/>
    <w:rsid w:val="00B72E39"/>
    <w:rsid w:val="00B7531B"/>
    <w:rsid w:val="00B835DF"/>
    <w:rsid w:val="00B86E66"/>
    <w:rsid w:val="00B96072"/>
    <w:rsid w:val="00B966FF"/>
    <w:rsid w:val="00B97F43"/>
    <w:rsid w:val="00BA44FA"/>
    <w:rsid w:val="00BB0C41"/>
    <w:rsid w:val="00BB736C"/>
    <w:rsid w:val="00BC0508"/>
    <w:rsid w:val="00BC5A3E"/>
    <w:rsid w:val="00BD49E6"/>
    <w:rsid w:val="00BD7640"/>
    <w:rsid w:val="00BF3494"/>
    <w:rsid w:val="00C16947"/>
    <w:rsid w:val="00C20DED"/>
    <w:rsid w:val="00C32B85"/>
    <w:rsid w:val="00C43AD7"/>
    <w:rsid w:val="00C46790"/>
    <w:rsid w:val="00C52CA1"/>
    <w:rsid w:val="00C6600A"/>
    <w:rsid w:val="00C70B78"/>
    <w:rsid w:val="00C80512"/>
    <w:rsid w:val="00C85B90"/>
    <w:rsid w:val="00C91248"/>
    <w:rsid w:val="00C936F2"/>
    <w:rsid w:val="00C9582B"/>
    <w:rsid w:val="00CB2EDA"/>
    <w:rsid w:val="00CB590A"/>
    <w:rsid w:val="00CC2EA3"/>
    <w:rsid w:val="00CD53F0"/>
    <w:rsid w:val="00CE1495"/>
    <w:rsid w:val="00CF381E"/>
    <w:rsid w:val="00CF3C0E"/>
    <w:rsid w:val="00D00FF7"/>
    <w:rsid w:val="00D01837"/>
    <w:rsid w:val="00D07086"/>
    <w:rsid w:val="00D32450"/>
    <w:rsid w:val="00D35157"/>
    <w:rsid w:val="00D451E1"/>
    <w:rsid w:val="00D50293"/>
    <w:rsid w:val="00D5094A"/>
    <w:rsid w:val="00D6169D"/>
    <w:rsid w:val="00D72E0B"/>
    <w:rsid w:val="00D82B92"/>
    <w:rsid w:val="00D84EBC"/>
    <w:rsid w:val="00D85C6D"/>
    <w:rsid w:val="00D86CE4"/>
    <w:rsid w:val="00D87503"/>
    <w:rsid w:val="00DA09A1"/>
    <w:rsid w:val="00DA0AFD"/>
    <w:rsid w:val="00DA1355"/>
    <w:rsid w:val="00DA648E"/>
    <w:rsid w:val="00DB5617"/>
    <w:rsid w:val="00DC4CE2"/>
    <w:rsid w:val="00DC5FC7"/>
    <w:rsid w:val="00DE1BA1"/>
    <w:rsid w:val="00DE3031"/>
    <w:rsid w:val="00DE3B4F"/>
    <w:rsid w:val="00DE45A4"/>
    <w:rsid w:val="00DF3C9C"/>
    <w:rsid w:val="00E022D8"/>
    <w:rsid w:val="00E12F83"/>
    <w:rsid w:val="00E22AF6"/>
    <w:rsid w:val="00E25745"/>
    <w:rsid w:val="00E30D8F"/>
    <w:rsid w:val="00E409ED"/>
    <w:rsid w:val="00E42AAF"/>
    <w:rsid w:val="00E56427"/>
    <w:rsid w:val="00E667A8"/>
    <w:rsid w:val="00E86F3B"/>
    <w:rsid w:val="00E95C67"/>
    <w:rsid w:val="00E97229"/>
    <w:rsid w:val="00EA4525"/>
    <w:rsid w:val="00EA49FD"/>
    <w:rsid w:val="00EA698A"/>
    <w:rsid w:val="00EB146C"/>
    <w:rsid w:val="00EB4F2B"/>
    <w:rsid w:val="00EB610E"/>
    <w:rsid w:val="00EC0AEF"/>
    <w:rsid w:val="00ED2341"/>
    <w:rsid w:val="00ED4119"/>
    <w:rsid w:val="00EF48EF"/>
    <w:rsid w:val="00EF5C9F"/>
    <w:rsid w:val="00F000DD"/>
    <w:rsid w:val="00F029AB"/>
    <w:rsid w:val="00F12880"/>
    <w:rsid w:val="00F12F62"/>
    <w:rsid w:val="00F14265"/>
    <w:rsid w:val="00F30487"/>
    <w:rsid w:val="00F32B03"/>
    <w:rsid w:val="00F570A0"/>
    <w:rsid w:val="00F60FE6"/>
    <w:rsid w:val="00F67CCC"/>
    <w:rsid w:val="00F768EE"/>
    <w:rsid w:val="00F77D09"/>
    <w:rsid w:val="00F83A7F"/>
    <w:rsid w:val="00F84A2F"/>
    <w:rsid w:val="00F87944"/>
    <w:rsid w:val="00FA56DF"/>
    <w:rsid w:val="00FA57B5"/>
    <w:rsid w:val="00FA726A"/>
    <w:rsid w:val="00FB5006"/>
    <w:rsid w:val="00FC2A9B"/>
    <w:rsid w:val="00FD0900"/>
    <w:rsid w:val="00FE1831"/>
    <w:rsid w:val="00FE2BE5"/>
    <w:rsid w:val="00FE4964"/>
    <w:rsid w:val="00FF0A1F"/>
    <w:rsid w:val="00FF3D18"/>
    <w:rsid w:val="00FF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0C288"/>
  <w15:chartTrackingRefBased/>
  <w15:docId w15:val="{C66C2A4A-06F8-4857-B80E-B6E2AEFB6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C67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Revisin">
    <w:name w:val="Revision"/>
    <w:hidden/>
    <w:uiPriority w:val="99"/>
    <w:semiHidden/>
    <w:rsid w:val="00A32243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4C67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rrafodelista">
    <w:name w:val="List Paragraph"/>
    <w:basedOn w:val="Normal"/>
    <w:uiPriority w:val="34"/>
    <w:qFormat/>
    <w:rsid w:val="00650608"/>
    <w:pPr>
      <w:ind w:left="720"/>
      <w:contextualSpacing/>
    </w:pPr>
  </w:style>
  <w:style w:type="character" w:customStyle="1" w:styleId="normaltextrun">
    <w:name w:val="normaltextrun"/>
    <w:basedOn w:val="Fuentedeprrafopredeter"/>
    <w:rsid w:val="00B753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5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2DD26-5697-4EF9-A63C-3731D63CE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9</Pages>
  <Words>2229</Words>
  <Characters>12260</Characters>
  <Application>Microsoft Office Word</Application>
  <DocSecurity>0</DocSecurity>
  <Lines>102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CARDENAS</dc:creator>
  <cp:keywords/>
  <dc:description/>
  <cp:lastModifiedBy>William Felipe Cardenas Herrera</cp:lastModifiedBy>
  <cp:revision>299</cp:revision>
  <dcterms:created xsi:type="dcterms:W3CDTF">2023-04-25T17:23:00Z</dcterms:created>
  <dcterms:modified xsi:type="dcterms:W3CDTF">2024-11-27T22:33:00Z</dcterms:modified>
</cp:coreProperties>
</file>